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noProof/>
          <w:color w:val="auto"/>
        </w:rPr>
        <w:id w:val="-388415555"/>
        <w:docPartObj>
          <w:docPartGallery w:val="Cover Pages"/>
          <w:docPartUnique/>
        </w:docPartObj>
      </w:sdtPr>
      <w:sdtEndPr/>
      <w:sdtContent>
        <w:p w:rsidR="003A35D9" w:rsidRPr="002B4E05" w:rsidRDefault="007B58F8" w:rsidP="00604BA5">
          <w:pPr>
            <w:pStyle w:val="Logotipas"/>
            <w:jc w:val="right"/>
            <w:rPr>
              <w:rFonts w:asciiTheme="minorHAnsi" w:hAnsiTheme="minorHAnsi"/>
              <w:noProof/>
              <w:color w:val="auto"/>
            </w:rPr>
          </w:pPr>
          <w:r w:rsidRPr="002B4E05">
            <w:rPr>
              <w:rFonts w:asciiTheme="minorHAnsi" w:eastAsia="Times New Roman" w:hAnsiTheme="minorHAnsi" w:cs="Times New Roman"/>
              <w:noProof/>
              <w:color w:val="auto"/>
              <w:sz w:val="22"/>
              <w:szCs w:val="22"/>
              <w:lang w:val="en-US" w:eastAsia="en-US"/>
            </w:rPr>
            <w:t xml:space="preserve">                                          </w:t>
          </w:r>
          <w:r w:rsidR="00EB75FE" w:rsidRPr="002B4E05">
            <w:rPr>
              <w:rFonts w:asciiTheme="minorHAnsi" w:eastAsia="Times New Roman" w:hAnsiTheme="minorHAnsi" w:cs="Times New Roman"/>
              <w:noProof/>
              <w:color w:val="auto"/>
              <w:sz w:val="22"/>
              <w:szCs w:val="22"/>
              <w:lang w:val="en-US" w:eastAsia="en-US"/>
            </w:rPr>
            <w:t xml:space="preserve">      </w:t>
          </w:r>
          <w:r w:rsidRPr="002B4E05">
            <w:rPr>
              <w:rFonts w:asciiTheme="minorHAnsi" w:eastAsia="Times New Roman" w:hAnsiTheme="minorHAnsi" w:cs="Times New Roman"/>
              <w:noProof/>
              <w:color w:val="auto"/>
              <w:sz w:val="22"/>
              <w:szCs w:val="22"/>
              <w:lang w:val="en-US" w:eastAsia="en-US"/>
            </w:rPr>
            <w:t xml:space="preserve">    </w:t>
          </w:r>
        </w:p>
        <w:p w:rsidR="003A35D9" w:rsidRPr="002B4E05" w:rsidRDefault="007B58F8">
          <w:pPr>
            <w:rPr>
              <w:rFonts w:asciiTheme="minorHAnsi" w:hAnsiTheme="minorHAnsi"/>
              <w:noProof/>
              <w:color w:val="auto"/>
            </w:rPr>
          </w:pPr>
          <w:r w:rsidRPr="002B4E05">
            <w:rPr>
              <w:rFonts w:asciiTheme="minorHAnsi" w:hAnsiTheme="minorHAnsi"/>
              <w:noProof/>
              <w:color w:val="auto"/>
            </w:rPr>
            <w:t xml:space="preserve">   </w:t>
          </w:r>
        </w:p>
        <w:p w:rsidR="007B58F8" w:rsidRPr="002B4E05" w:rsidRDefault="0007784D" w:rsidP="007B58F8">
          <w:pPr>
            <w:rPr>
              <w:rFonts w:asciiTheme="minorHAnsi" w:hAnsiTheme="minorHAnsi"/>
              <w:noProof/>
              <w:color w:val="auto"/>
            </w:rPr>
          </w:pPr>
          <w:r w:rsidRPr="002B4E05">
            <w:rPr>
              <w:rFonts w:asciiTheme="minorHAnsi" w:hAnsiTheme="minorHAnsi"/>
              <w:noProof/>
              <w:color w:val="auto"/>
              <w:lang w:val="en-US" w:eastAsia="en-US"/>
            </w:rPr>
            <mc:AlternateContent>
              <mc:Choice Requires="wps">
                <w:drawing>
                  <wp:anchor distT="0" distB="0" distL="114300" distR="114300" simplePos="0" relativeHeight="251659264" behindDoc="0" locked="0" layoutInCell="1" allowOverlap="1" wp14:anchorId="75BBD910" wp14:editId="42833219">
                    <wp:simplePos x="0" y="0"/>
                    <wp:positionH relativeFrom="margin">
                      <wp:align>left</wp:align>
                    </wp:positionH>
                    <wp:positionV relativeFrom="margin">
                      <wp:posOffset>1617980</wp:posOffset>
                    </wp:positionV>
                    <wp:extent cx="6125845" cy="3573780"/>
                    <wp:effectExtent l="0" t="0" r="8255" b="7620"/>
                    <wp:wrapTopAndBottom/>
                    <wp:docPr id="2" name="2 teksto laukas" descr="Teksto laukas, kuriame rodomas dokumento pavadinimas ir paantraštė"/>
                    <wp:cNvGraphicFramePr/>
                    <a:graphic xmlns:a="http://schemas.openxmlformats.org/drawingml/2006/main">
                      <a:graphicData uri="http://schemas.microsoft.com/office/word/2010/wordprocessingShape">
                        <wps:wsp>
                          <wps:cNvSpPr txBox="1"/>
                          <wps:spPr>
                            <a:xfrm>
                              <a:off x="0" y="0"/>
                              <a:ext cx="6125845" cy="3573780"/>
                            </a:xfrm>
                            <a:prstGeom prst="rect">
                              <a:avLst/>
                            </a:prstGeom>
                            <a:noFill/>
                            <a:ln w="12700">
                              <a:noFill/>
                              <a:miter lim="800000"/>
                            </a:ln>
                            <a:effectLst/>
                          </wps:spPr>
                          <wps:style>
                            <a:lnRef idx="0">
                              <a:schemeClr val="accent1"/>
                            </a:lnRef>
                            <a:fillRef idx="0">
                              <a:schemeClr val="accent1"/>
                            </a:fillRef>
                            <a:effectRef idx="0">
                              <a:schemeClr val="accent1"/>
                            </a:effectRef>
                            <a:fontRef idx="minor">
                              <a:schemeClr val="dk1"/>
                            </a:fontRef>
                          </wps:style>
                          <wps:txbx>
                            <w:txbxContent>
                              <w:p w:rsidR="00BC619E" w:rsidRPr="000A1B76" w:rsidRDefault="00BC619E" w:rsidP="00A6014E">
                                <w:pPr>
                                  <w:pStyle w:val="Title"/>
                                  <w:jc w:val="center"/>
                                  <w:rPr>
                                    <w:rFonts w:asciiTheme="majorHAnsi" w:hAnsiTheme="majorHAnsi"/>
                                    <w:b/>
                                    <w:color w:val="002060"/>
                                    <w:sz w:val="48"/>
                                    <w:szCs w:val="48"/>
                                  </w:rPr>
                                </w:pPr>
                                <w:r>
                                  <w:rPr>
                                    <w:rFonts w:asciiTheme="majorHAnsi" w:hAnsiTheme="majorHAnsi"/>
                                    <w:b/>
                                    <w:color w:val="002060"/>
                                    <w:sz w:val="48"/>
                                    <w:szCs w:val="48"/>
                                  </w:rPr>
                                  <w:t xml:space="preserve">JOINER </w:t>
                                </w:r>
                              </w:p>
                              <w:p w:rsidR="00BC619E" w:rsidRDefault="00BC619E" w:rsidP="00AA0CC4">
                                <w:pPr>
                                  <w:pStyle w:val="Title"/>
                                  <w:jc w:val="center"/>
                                  <w:rPr>
                                    <w:rFonts w:asciiTheme="majorHAnsi" w:hAnsiTheme="majorHAnsi"/>
                                    <w:color w:val="002060"/>
                                    <w:sz w:val="48"/>
                                    <w:szCs w:val="48"/>
                                  </w:rPr>
                                </w:pPr>
                              </w:p>
                              <w:p w:rsidR="00BC619E" w:rsidRDefault="00BC619E" w:rsidP="0007784D">
                                <w:pPr>
                                  <w:pStyle w:val="Title"/>
                                  <w:spacing w:after="0"/>
                                  <w:jc w:val="center"/>
                                  <w:rPr>
                                    <w:rFonts w:asciiTheme="majorHAnsi" w:hAnsiTheme="majorHAnsi"/>
                                    <w:color w:val="002060"/>
                                    <w:sz w:val="48"/>
                                    <w:szCs w:val="48"/>
                                  </w:rPr>
                                </w:pPr>
                                <w:r w:rsidRPr="00AA0CC4">
                                  <w:rPr>
                                    <w:rFonts w:asciiTheme="majorHAnsi" w:hAnsiTheme="majorHAnsi"/>
                                    <w:color w:val="002060"/>
                                    <w:sz w:val="48"/>
                                    <w:szCs w:val="48"/>
                                  </w:rPr>
                                  <w:t xml:space="preserve">Technical Descriptional </w:t>
                                </w:r>
                              </w:p>
                              <w:p w:rsidR="00BC619E" w:rsidRPr="0007784D" w:rsidRDefault="00BC619E" w:rsidP="0007784D"/>
                              <w:p w:rsidR="00BC619E" w:rsidRDefault="00BC619E" w:rsidP="00AA0CC4">
                                <w:pPr>
                                  <w:pStyle w:val="Title"/>
                                  <w:jc w:val="center"/>
                                  <w:rPr>
                                    <w:rFonts w:asciiTheme="majorHAnsi" w:hAnsiTheme="majorHAnsi"/>
                                    <w:color w:val="002060"/>
                                    <w:sz w:val="48"/>
                                    <w:szCs w:val="48"/>
                                  </w:rPr>
                                </w:pPr>
                                <w:r>
                                  <w:rPr>
                                    <w:rFonts w:asciiTheme="majorHAnsi" w:hAnsiTheme="majorHAnsi"/>
                                    <w:color w:val="002060"/>
                                    <w:sz w:val="48"/>
                                    <w:szCs w:val="48"/>
                                  </w:rPr>
                                  <w:t>Set of tasks</w:t>
                                </w:r>
                              </w:p>
                              <w:p w:rsidR="00BC619E" w:rsidRPr="00AA0CC4" w:rsidRDefault="00BC619E" w:rsidP="00AA0CC4"/>
                              <w:p w:rsidR="00BC619E" w:rsidRPr="00AA0CC4" w:rsidRDefault="00BC619E" w:rsidP="00AA0CC4"/>
                              <w:p w:rsidR="00BC619E" w:rsidRPr="00AA0CC4" w:rsidRDefault="00BC619E" w:rsidP="00AA0CC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BD910" id="_x0000_t202" coordsize="21600,21600" o:spt="202" path="m,l,21600r21600,l21600,xe">
                    <v:stroke joinstyle="miter"/>
                    <v:path gradientshapeok="t" o:connecttype="rect"/>
                  </v:shapetype>
                  <v:shape id="2 teksto laukas" o:spid="_x0000_s1026" type="#_x0000_t202" alt="Teksto laukas, kuriame rodomas dokumento pavadinimas ir paantraštė" style="position:absolute;margin-left:0;margin-top:127.4pt;width:482.35pt;height:281.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" filled="f" stroked="f" strokeweight="1pt">
                    <v:textbox inset="0,0,0,0">
                      <w:txbxContent>
                        <w:p w:rsidR="00BC619E" w:rsidRPr="000A1B76" w:rsidRDefault="00BC619E" w:rsidP="00A6014E">
                          <w:pPr>
                            <w:pStyle w:val="Pavadinimas"/>
                            <w:jc w:val="center"/>
                            <w:rPr>
                              <w:rFonts w:asciiTheme="majorHAnsi" w:hAnsiTheme="majorHAnsi"/>
                              <w:b/>
                              <w:color w:val="002060"/>
                              <w:sz w:val="48"/>
                              <w:szCs w:val="48"/>
                            </w:rPr>
                          </w:pPr>
                          <w:r>
                            <w:rPr>
                              <w:rFonts w:asciiTheme="majorHAnsi" w:hAnsiTheme="majorHAnsi"/>
                              <w:b/>
                              <w:color w:val="002060"/>
                              <w:sz w:val="48"/>
                              <w:szCs w:val="48"/>
                            </w:rPr>
                            <w:t xml:space="preserve">JOINER </w:t>
                          </w:r>
                          <w:bookmarkStart w:id="1" w:name="_GoBack"/>
                          <w:bookmarkEnd w:id="1"/>
                        </w:p>
                        <w:p w:rsidR="00BC619E" w:rsidRDefault="00BC619E" w:rsidP="00AA0CC4">
                          <w:pPr>
                            <w:pStyle w:val="Pavadinimas"/>
                            <w:jc w:val="center"/>
                            <w:rPr>
                              <w:rFonts w:asciiTheme="majorHAnsi" w:hAnsiTheme="majorHAnsi"/>
                              <w:color w:val="002060"/>
                              <w:sz w:val="48"/>
                              <w:szCs w:val="48"/>
                            </w:rPr>
                          </w:pPr>
                        </w:p>
                        <w:p w:rsidR="00BC619E" w:rsidRDefault="00BC619E" w:rsidP="0007784D">
                          <w:pPr>
                            <w:pStyle w:val="Pavadinimas"/>
                            <w:spacing w:after="0"/>
                            <w:jc w:val="center"/>
                            <w:rPr>
                              <w:rFonts w:asciiTheme="majorHAnsi" w:hAnsiTheme="majorHAnsi"/>
                              <w:color w:val="002060"/>
                              <w:sz w:val="48"/>
                              <w:szCs w:val="48"/>
                            </w:rPr>
                          </w:pPr>
                          <w:r w:rsidRPr="00AA0CC4">
                            <w:rPr>
                              <w:rFonts w:asciiTheme="majorHAnsi" w:hAnsiTheme="majorHAnsi"/>
                              <w:color w:val="002060"/>
                              <w:sz w:val="48"/>
                              <w:szCs w:val="48"/>
                            </w:rPr>
                            <w:t xml:space="preserve">Technical Descriptional </w:t>
                          </w:r>
                        </w:p>
                        <w:p w:rsidR="00BC619E" w:rsidRPr="0007784D" w:rsidRDefault="00BC619E" w:rsidP="0007784D"/>
                        <w:p w:rsidR="00BC619E" w:rsidRDefault="00BC619E" w:rsidP="00AA0CC4">
                          <w:pPr>
                            <w:pStyle w:val="Pavadinimas"/>
                            <w:jc w:val="center"/>
                            <w:rPr>
                              <w:rFonts w:asciiTheme="majorHAnsi" w:hAnsiTheme="majorHAnsi"/>
                              <w:color w:val="002060"/>
                              <w:sz w:val="48"/>
                              <w:szCs w:val="48"/>
                            </w:rPr>
                          </w:pPr>
                          <w:r>
                            <w:rPr>
                              <w:rFonts w:asciiTheme="majorHAnsi" w:hAnsiTheme="majorHAnsi"/>
                              <w:color w:val="002060"/>
                              <w:sz w:val="48"/>
                              <w:szCs w:val="48"/>
                            </w:rPr>
                            <w:t>Set of tasks</w:t>
                          </w:r>
                        </w:p>
                        <w:p w:rsidR="00BC619E" w:rsidRPr="00AA0CC4" w:rsidRDefault="00BC619E" w:rsidP="00AA0CC4"/>
                        <w:p w:rsidR="00BC619E" w:rsidRPr="00AA0CC4" w:rsidRDefault="00BC619E" w:rsidP="00AA0CC4"/>
                        <w:p w:rsidR="00BC619E" w:rsidRPr="00AA0CC4" w:rsidRDefault="00BC619E" w:rsidP="00AA0CC4"/>
                      </w:txbxContent>
                    </v:textbox>
                    <w10:wrap type="topAndBottom" anchorx="margin" anchory="margin"/>
                  </v:shape>
                </w:pict>
              </mc:Fallback>
            </mc:AlternateContent>
          </w:r>
        </w:p>
      </w:sdtContent>
    </w:sdt>
    <w:p w:rsidR="003A35D9" w:rsidRPr="002B4E05" w:rsidRDefault="003A35D9">
      <w:pPr>
        <w:rPr>
          <w:rFonts w:asciiTheme="minorHAnsi" w:hAnsiTheme="minorHAnsi"/>
          <w:noProof/>
          <w:color w:val="auto"/>
        </w:rPr>
      </w:pPr>
    </w:p>
    <w:p w:rsidR="003A35D9" w:rsidRPr="002B4E05" w:rsidRDefault="003A35D9">
      <w:pPr>
        <w:rPr>
          <w:rFonts w:asciiTheme="minorHAnsi" w:hAnsiTheme="minorHAnsi"/>
          <w:noProof/>
          <w:color w:val="auto"/>
        </w:rPr>
      </w:pPr>
    </w:p>
    <w:p w:rsidR="00157C23" w:rsidRPr="002B4E05" w:rsidRDefault="00157C23">
      <w:pPr>
        <w:rPr>
          <w:rFonts w:asciiTheme="minorHAnsi" w:hAnsiTheme="minorHAnsi"/>
          <w:noProof/>
          <w:color w:val="auto"/>
        </w:rPr>
      </w:pPr>
    </w:p>
    <w:p w:rsidR="00157C23" w:rsidRPr="002B4E05" w:rsidRDefault="00157C23">
      <w:pPr>
        <w:rPr>
          <w:rFonts w:asciiTheme="minorHAnsi" w:hAnsiTheme="minorHAnsi"/>
          <w:noProof/>
          <w:color w:val="auto"/>
        </w:rPr>
      </w:pPr>
    </w:p>
    <w:p w:rsidR="00157C23" w:rsidRPr="002B4E05" w:rsidRDefault="00157C23">
      <w:pPr>
        <w:rPr>
          <w:rFonts w:asciiTheme="minorHAnsi" w:hAnsiTheme="minorHAnsi"/>
          <w:noProof/>
          <w:color w:val="auto"/>
        </w:rPr>
      </w:pPr>
    </w:p>
    <w:p w:rsidR="00157C23" w:rsidRPr="002B4E05" w:rsidRDefault="00157C23" w:rsidP="00DB7367">
      <w:pPr>
        <w:rPr>
          <w:rFonts w:asciiTheme="minorHAnsi" w:hAnsiTheme="minorHAnsi"/>
          <w:noProof/>
          <w:color w:val="auto"/>
        </w:rPr>
      </w:pPr>
    </w:p>
    <w:p w:rsidR="00FC1F47" w:rsidRPr="002B4E05" w:rsidRDefault="00FC1F47" w:rsidP="00FC1F47">
      <w:pPr>
        <w:spacing w:after="0"/>
        <w:jc w:val="both"/>
        <w:rPr>
          <w:rFonts w:asciiTheme="minorHAnsi" w:hAnsiTheme="minorHAnsi"/>
          <w:b/>
          <w:bCs/>
          <w:noProof/>
          <w:color w:val="auto"/>
          <w:lang w:val="en-US"/>
        </w:rPr>
      </w:pPr>
    </w:p>
    <w:p w:rsidR="00FC1F47" w:rsidRPr="002B4E05" w:rsidRDefault="00FC1F47" w:rsidP="00FC1F47">
      <w:pPr>
        <w:spacing w:after="0"/>
        <w:jc w:val="center"/>
        <w:rPr>
          <w:rFonts w:asciiTheme="minorHAnsi" w:hAnsiTheme="minorHAnsi"/>
          <w:b/>
          <w:bCs/>
          <w:noProof/>
          <w:color w:val="auto"/>
          <w:lang w:val="en-US"/>
        </w:rPr>
      </w:pPr>
    </w:p>
    <w:p w:rsidR="00125A38" w:rsidRPr="002B4E05" w:rsidRDefault="00125A38" w:rsidP="002176B2">
      <w:pPr>
        <w:jc w:val="center"/>
        <w:rPr>
          <w:rFonts w:asciiTheme="minorHAnsi" w:hAnsiTheme="minorHAnsi"/>
          <w:b/>
          <w:noProof/>
          <w:color w:val="auto"/>
          <w:sz w:val="24"/>
          <w:szCs w:val="24"/>
        </w:rPr>
      </w:pPr>
      <w:r w:rsidRPr="002B4E05">
        <w:rPr>
          <w:rFonts w:asciiTheme="minorHAnsi" w:hAnsiTheme="minorHAnsi"/>
          <w:b/>
          <w:noProof/>
          <w:color w:val="auto"/>
          <w:sz w:val="24"/>
          <w:szCs w:val="24"/>
        </w:rPr>
        <w:t>INTRODUCTION</w:t>
      </w:r>
    </w:p>
    <w:p w:rsidR="00C72ECC" w:rsidRPr="002B4E05" w:rsidRDefault="00125A38" w:rsidP="00DB7367">
      <w:pPr>
        <w:spacing w:after="0"/>
        <w:ind w:firstLine="709"/>
        <w:rPr>
          <w:rFonts w:asciiTheme="minorHAnsi" w:hAnsiTheme="minorHAnsi"/>
          <w:noProof/>
          <w:color w:val="auto"/>
          <w:sz w:val="24"/>
          <w:szCs w:val="24"/>
        </w:rPr>
      </w:pPr>
      <w:r w:rsidRPr="002B4E05">
        <w:rPr>
          <w:rFonts w:asciiTheme="minorHAnsi" w:hAnsiTheme="minorHAnsi"/>
          <w:noProof/>
          <w:color w:val="auto"/>
          <w:sz w:val="24"/>
          <w:szCs w:val="24"/>
        </w:rPr>
        <w:t xml:space="preserve">The name of the skills competition is </w:t>
      </w:r>
      <w:r w:rsidR="00DB7367" w:rsidRPr="002B4E05">
        <w:rPr>
          <w:rFonts w:asciiTheme="minorHAnsi" w:hAnsiTheme="minorHAnsi"/>
          <w:noProof/>
          <w:color w:val="auto"/>
          <w:sz w:val="24"/>
          <w:szCs w:val="24"/>
        </w:rPr>
        <w:t xml:space="preserve">joiner </w:t>
      </w:r>
    </w:p>
    <w:p w:rsidR="00346A45" w:rsidRPr="002B4E05" w:rsidRDefault="00346A45" w:rsidP="00490653">
      <w:pPr>
        <w:tabs>
          <w:tab w:val="left" w:pos="6521"/>
          <w:tab w:val="left" w:pos="7088"/>
        </w:tabs>
        <w:spacing w:after="0"/>
        <w:ind w:left="142" w:firstLine="567"/>
        <w:rPr>
          <w:rFonts w:asciiTheme="minorHAnsi" w:hAnsiTheme="minorHAnsi"/>
          <w:b/>
          <w:noProof/>
          <w:color w:val="auto"/>
          <w:sz w:val="24"/>
          <w:szCs w:val="24"/>
          <w:lang w:val="en-US"/>
        </w:rPr>
      </w:pPr>
    </w:p>
    <w:p w:rsidR="00480B25" w:rsidRPr="002B4E05" w:rsidRDefault="00490653" w:rsidP="00490653">
      <w:pPr>
        <w:tabs>
          <w:tab w:val="left" w:pos="0"/>
        </w:tabs>
        <w:spacing w:after="0"/>
        <w:ind w:left="720"/>
        <w:rPr>
          <w:rFonts w:asciiTheme="minorHAnsi" w:hAnsiTheme="minorHAnsi"/>
          <w:b/>
          <w:noProof/>
          <w:color w:val="auto"/>
          <w:sz w:val="24"/>
          <w:szCs w:val="24"/>
        </w:rPr>
      </w:pPr>
      <w:r w:rsidRPr="002B4E05">
        <w:rPr>
          <w:rFonts w:asciiTheme="minorHAnsi" w:hAnsiTheme="minorHAnsi"/>
          <w:b/>
          <w:noProof/>
          <w:color w:val="auto"/>
          <w:sz w:val="24"/>
          <w:szCs w:val="24"/>
        </w:rPr>
        <w:t>THE CONTENT, RELEVANCE AND SIGNIFICANCE OF THIS DOCUMENT</w:t>
      </w:r>
    </w:p>
    <w:p w:rsidR="00A07E19" w:rsidRPr="002B4E05" w:rsidRDefault="00A07E19" w:rsidP="00A07E19">
      <w:pPr>
        <w:tabs>
          <w:tab w:val="left" w:pos="0"/>
        </w:tabs>
        <w:spacing w:after="0" w:line="240" w:lineRule="auto"/>
        <w:ind w:left="720"/>
        <w:rPr>
          <w:rFonts w:asciiTheme="minorHAnsi" w:hAnsiTheme="minorHAnsi"/>
          <w:b/>
          <w:noProof/>
          <w:color w:val="auto"/>
          <w:sz w:val="24"/>
          <w:szCs w:val="24"/>
        </w:rPr>
      </w:pPr>
    </w:p>
    <w:p w:rsidR="00A07E19" w:rsidRPr="002B4E05" w:rsidRDefault="00A07E19" w:rsidP="00A07E19">
      <w:pPr>
        <w:tabs>
          <w:tab w:val="left" w:pos="0"/>
        </w:tabs>
        <w:spacing w:after="0"/>
        <w:ind w:left="720"/>
        <w:rPr>
          <w:rFonts w:asciiTheme="minorHAnsi" w:hAnsiTheme="minorHAnsi"/>
          <w:noProof/>
          <w:color w:val="auto"/>
          <w:sz w:val="24"/>
          <w:szCs w:val="24"/>
        </w:rPr>
      </w:pPr>
      <w:r w:rsidRPr="002B4E05">
        <w:rPr>
          <w:rFonts w:asciiTheme="minorHAnsi" w:hAnsiTheme="minorHAnsi"/>
          <w:noProof/>
          <w:color w:val="auto"/>
          <w:sz w:val="24"/>
          <w:szCs w:val="24"/>
        </w:rPr>
        <w:t xml:space="preserve">„Set of tasks technical descriptional“ is designed to understand the main technical organization procedures and tasks of Professional mastery competition „Balticskills“. </w:t>
      </w:r>
    </w:p>
    <w:p w:rsidR="00A07E19" w:rsidRPr="002B4E05" w:rsidRDefault="00A07E19" w:rsidP="00A07E19">
      <w:pPr>
        <w:tabs>
          <w:tab w:val="left" w:pos="0"/>
        </w:tabs>
        <w:spacing w:after="0" w:line="240" w:lineRule="auto"/>
        <w:ind w:left="720"/>
        <w:rPr>
          <w:rFonts w:asciiTheme="minorHAnsi" w:hAnsiTheme="minorHAnsi"/>
          <w:noProof/>
          <w:color w:val="auto"/>
          <w:sz w:val="24"/>
          <w:szCs w:val="24"/>
        </w:rPr>
      </w:pPr>
    </w:p>
    <w:p w:rsidR="00A07E19" w:rsidRPr="002B4E05" w:rsidRDefault="00A07E19" w:rsidP="00A07E19">
      <w:pPr>
        <w:tabs>
          <w:tab w:val="left" w:pos="0"/>
        </w:tabs>
        <w:spacing w:after="0"/>
        <w:ind w:left="720"/>
        <w:rPr>
          <w:rFonts w:asciiTheme="minorHAnsi" w:hAnsiTheme="minorHAnsi"/>
          <w:noProof/>
          <w:color w:val="auto"/>
          <w:sz w:val="24"/>
          <w:szCs w:val="24"/>
        </w:rPr>
      </w:pPr>
      <w:r w:rsidRPr="002B4E05">
        <w:rPr>
          <w:rFonts w:asciiTheme="minorHAnsi" w:hAnsiTheme="minorHAnsi"/>
          <w:noProof/>
          <w:color w:val="auto"/>
          <w:sz w:val="24"/>
          <w:szCs w:val="24"/>
        </w:rPr>
        <w:t>All competition organizers and participants must have analyzed the „Set of tasks technical descriptional“.</w:t>
      </w:r>
    </w:p>
    <w:p w:rsidR="00A07E19" w:rsidRPr="002B4E05" w:rsidRDefault="00A07E19" w:rsidP="00A07E19">
      <w:pPr>
        <w:tabs>
          <w:tab w:val="left" w:pos="0"/>
        </w:tabs>
        <w:spacing w:after="0" w:line="240" w:lineRule="auto"/>
        <w:ind w:left="720"/>
        <w:rPr>
          <w:rFonts w:asciiTheme="minorHAnsi" w:hAnsiTheme="minorHAnsi"/>
          <w:noProof/>
          <w:color w:val="auto"/>
          <w:sz w:val="24"/>
          <w:szCs w:val="24"/>
        </w:rPr>
      </w:pPr>
    </w:p>
    <w:p w:rsidR="008F381A" w:rsidRPr="002B4E05" w:rsidRDefault="00A07E19" w:rsidP="00A07E19">
      <w:pPr>
        <w:tabs>
          <w:tab w:val="left" w:pos="0"/>
        </w:tabs>
        <w:spacing w:after="0"/>
        <w:ind w:left="720"/>
        <w:rPr>
          <w:rFonts w:asciiTheme="minorHAnsi" w:hAnsiTheme="minorHAnsi"/>
          <w:noProof/>
          <w:color w:val="auto"/>
          <w:sz w:val="24"/>
          <w:szCs w:val="24"/>
        </w:rPr>
      </w:pPr>
      <w:r w:rsidRPr="002B4E05">
        <w:rPr>
          <w:rFonts w:asciiTheme="minorHAnsi" w:hAnsiTheme="minorHAnsi"/>
          <w:noProof/>
          <w:color w:val="auto"/>
          <w:sz w:val="24"/>
          <w:szCs w:val="24"/>
        </w:rPr>
        <w:t>In the event of any conflict within the different languages of the Technical Descriptions, the English version takes precedence.</w:t>
      </w:r>
    </w:p>
    <w:p w:rsidR="002B4E05" w:rsidRPr="002B4E05" w:rsidRDefault="002B4E05" w:rsidP="002B4E05">
      <w:pPr>
        <w:tabs>
          <w:tab w:val="left" w:pos="6521"/>
          <w:tab w:val="left" w:pos="7088"/>
        </w:tabs>
        <w:spacing w:after="0"/>
        <w:ind w:left="142" w:firstLine="567"/>
        <w:rPr>
          <w:rFonts w:asciiTheme="minorHAnsi" w:hAnsiTheme="minorHAnsi"/>
          <w:b/>
          <w:noProof/>
          <w:color w:val="auto"/>
          <w:sz w:val="24"/>
          <w:szCs w:val="24"/>
          <w:lang w:val="en-US"/>
        </w:rPr>
      </w:pPr>
    </w:p>
    <w:p w:rsidR="002B4E05" w:rsidRPr="002B4E05" w:rsidRDefault="002B4E05" w:rsidP="002B4E05">
      <w:pPr>
        <w:tabs>
          <w:tab w:val="left" w:pos="6521"/>
          <w:tab w:val="left" w:pos="7088"/>
        </w:tabs>
        <w:spacing w:after="0"/>
        <w:ind w:left="142" w:firstLine="567"/>
        <w:rPr>
          <w:rFonts w:asciiTheme="minorHAnsi" w:hAnsiTheme="minorHAnsi"/>
          <w:b/>
          <w:noProof/>
          <w:color w:val="auto"/>
          <w:sz w:val="24"/>
          <w:szCs w:val="24"/>
        </w:rPr>
      </w:pPr>
      <w:r w:rsidRPr="002B4E05">
        <w:rPr>
          <w:rFonts w:asciiTheme="minorHAnsi" w:hAnsiTheme="minorHAnsi"/>
          <w:b/>
          <w:noProof/>
          <w:color w:val="auto"/>
          <w:sz w:val="24"/>
          <w:szCs w:val="24"/>
        </w:rPr>
        <w:t>PROFESSION DESCRIPTION</w:t>
      </w:r>
    </w:p>
    <w:p w:rsidR="002B4E05" w:rsidRPr="002B4E05" w:rsidRDefault="002B4E05" w:rsidP="002B4E05">
      <w:pPr>
        <w:ind w:left="720"/>
        <w:jc w:val="both"/>
        <w:rPr>
          <w:rFonts w:asciiTheme="minorHAnsi" w:hAnsiTheme="minorHAnsi"/>
          <w:color w:val="auto"/>
          <w:sz w:val="24"/>
          <w:szCs w:val="24"/>
          <w:lang w:val="en-GB"/>
        </w:rPr>
      </w:pPr>
      <w:r w:rsidRPr="002B4E05">
        <w:rPr>
          <w:rFonts w:asciiTheme="minorHAnsi" w:hAnsiTheme="minorHAnsi"/>
          <w:color w:val="auto"/>
          <w:sz w:val="24"/>
          <w:szCs w:val="24"/>
          <w:lang w:val="en-GB"/>
        </w:rPr>
        <w:t xml:space="preserve">The carpenter makes various types and constructions of furniture from wood and wood-derived materials. The carpenter independently plans and organizes the performance of work tasks and the sequence of operations. The furniture carpenter works in carpentry workshops, woodworking and furniture manufacturing companies, as well as on-site facilities where performing the installing of furniture. </w:t>
      </w:r>
    </w:p>
    <w:p w:rsidR="002B4E05" w:rsidRPr="002B4E05" w:rsidRDefault="002B4E05" w:rsidP="002B4E05">
      <w:pPr>
        <w:spacing w:after="160" w:line="259" w:lineRule="auto"/>
        <w:ind w:left="360"/>
        <w:jc w:val="both"/>
        <w:rPr>
          <w:rFonts w:asciiTheme="minorHAnsi" w:hAnsiTheme="minorHAnsi"/>
          <w:b/>
          <w:bCs/>
          <w:color w:val="auto"/>
          <w:sz w:val="24"/>
          <w:szCs w:val="24"/>
          <w:lang w:val="en-GB"/>
        </w:rPr>
      </w:pPr>
      <w:r w:rsidRPr="002B4E05">
        <w:rPr>
          <w:rFonts w:asciiTheme="minorHAnsi" w:hAnsiTheme="minorHAnsi"/>
          <w:b/>
          <w:bCs/>
          <w:color w:val="auto"/>
          <w:sz w:val="24"/>
          <w:szCs w:val="24"/>
          <w:lang w:val="en-GB"/>
        </w:rPr>
        <w:t>Carpenter`s duties and tasks:</w:t>
      </w:r>
    </w:p>
    <w:p w:rsidR="002B4E05" w:rsidRPr="002B4E05" w:rsidRDefault="002B4E05" w:rsidP="002B4E05">
      <w:pPr>
        <w:spacing w:after="160" w:line="259" w:lineRule="auto"/>
        <w:ind w:firstLine="360"/>
        <w:jc w:val="both"/>
        <w:rPr>
          <w:rFonts w:asciiTheme="minorHAnsi" w:hAnsiTheme="minorHAnsi"/>
          <w:color w:val="auto"/>
          <w:sz w:val="24"/>
          <w:szCs w:val="24"/>
          <w:lang w:val="en-GB"/>
        </w:rPr>
      </w:pPr>
      <w:r w:rsidRPr="002B4E05">
        <w:rPr>
          <w:rFonts w:asciiTheme="minorHAnsi" w:hAnsiTheme="minorHAnsi"/>
          <w:color w:val="auto"/>
          <w:sz w:val="24"/>
          <w:szCs w:val="24"/>
          <w:lang w:val="en-GB"/>
        </w:rPr>
        <w:t>Organization of work process:</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get acquainted with the task of furniture production</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participate in furniture project development</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perform calculations related to the production of furniture</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choose work methods according to the task</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prepare appropriate tools and woodworking machines</w:t>
      </w:r>
    </w:p>
    <w:p w:rsidR="002B4E05" w:rsidRPr="002B4E05" w:rsidRDefault="002B4E05" w:rsidP="002B4E05">
      <w:pPr>
        <w:spacing w:after="160" w:line="259" w:lineRule="auto"/>
        <w:ind w:firstLine="360"/>
        <w:jc w:val="both"/>
        <w:rPr>
          <w:rFonts w:asciiTheme="minorHAnsi" w:hAnsiTheme="minorHAnsi"/>
          <w:color w:val="auto"/>
          <w:sz w:val="24"/>
          <w:szCs w:val="24"/>
          <w:lang w:val="en-GB"/>
        </w:rPr>
      </w:pPr>
      <w:r w:rsidRPr="002B4E05">
        <w:rPr>
          <w:rFonts w:asciiTheme="minorHAnsi" w:hAnsiTheme="minorHAnsi"/>
          <w:color w:val="auto"/>
          <w:sz w:val="24"/>
          <w:szCs w:val="24"/>
          <w:lang w:val="en-GB"/>
        </w:rPr>
        <w:t>Selection and preparation of materials:</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choose materials for furniture production</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lastRenderedPageBreak/>
        <w:t>evaluate the quality of the ordered materials</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prepare the necessary aids (templates, presses, pads, etc.)</w:t>
      </w:r>
    </w:p>
    <w:p w:rsidR="002B4E05" w:rsidRPr="002B4E05" w:rsidRDefault="002B4E05" w:rsidP="002B4E05">
      <w:pPr>
        <w:pStyle w:val="ListParagraph"/>
        <w:numPr>
          <w:ilvl w:val="0"/>
          <w:numId w:val="33"/>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choose the necessary auxiliary materials (abrasives, adhesives), fixings and fittings</w:t>
      </w:r>
    </w:p>
    <w:p w:rsidR="002B4E05" w:rsidRPr="002B4E05" w:rsidRDefault="002B4E05" w:rsidP="002B4E05">
      <w:pPr>
        <w:spacing w:after="160" w:line="259" w:lineRule="auto"/>
        <w:ind w:firstLine="720"/>
        <w:jc w:val="both"/>
        <w:rPr>
          <w:rFonts w:asciiTheme="minorHAnsi" w:hAnsiTheme="minorHAnsi"/>
          <w:color w:val="auto"/>
          <w:sz w:val="24"/>
          <w:szCs w:val="24"/>
          <w:lang w:val="en-GB"/>
        </w:rPr>
      </w:pPr>
      <w:r w:rsidRPr="002B4E05">
        <w:rPr>
          <w:rFonts w:asciiTheme="minorHAnsi" w:hAnsiTheme="minorHAnsi"/>
          <w:color w:val="auto"/>
          <w:sz w:val="24"/>
          <w:szCs w:val="24"/>
          <w:lang w:val="en-GB"/>
        </w:rPr>
        <w:t>Furniture production</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make furniture blanks</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perform mechanical processing of furniture blanks</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finish the edges of furniture parts with natural wood or artificial materials</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make furniture decorative and functional elements (profile strips, cornices, fillings, rounding etc.)</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create a decorative veneer combination</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check the compatibility of furniture parts in the assembly</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prepare a furniture surface for the finishing works</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perform surface finishing of furniture/parts</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to embed the fittings and non-wood materials in the furniture construction in good quality.</w:t>
      </w:r>
    </w:p>
    <w:p w:rsidR="002B4E05" w:rsidRPr="002B4E05" w:rsidRDefault="002B4E05" w:rsidP="002B4E05">
      <w:pPr>
        <w:pStyle w:val="ListParagraph"/>
        <w:numPr>
          <w:ilvl w:val="0"/>
          <w:numId w:val="34"/>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make the final assembly of the furniture</w:t>
      </w:r>
    </w:p>
    <w:p w:rsidR="002B4E05" w:rsidRPr="002B4E05" w:rsidRDefault="002B4E05" w:rsidP="002B4E05">
      <w:pPr>
        <w:pStyle w:val="ListParagraph"/>
        <w:spacing w:after="160" w:line="259" w:lineRule="auto"/>
        <w:ind w:firstLine="54"/>
        <w:jc w:val="both"/>
        <w:rPr>
          <w:rFonts w:asciiTheme="minorHAnsi" w:hAnsiTheme="minorHAnsi"/>
          <w:color w:val="auto"/>
          <w:sz w:val="24"/>
          <w:szCs w:val="24"/>
          <w:lang w:val="en-GB"/>
        </w:rPr>
      </w:pPr>
      <w:r w:rsidRPr="002B4E05">
        <w:rPr>
          <w:rFonts w:asciiTheme="minorHAnsi" w:hAnsiTheme="minorHAnsi"/>
          <w:color w:val="auto"/>
          <w:sz w:val="24"/>
          <w:szCs w:val="24"/>
          <w:lang w:val="en-GB"/>
        </w:rPr>
        <w:t>Implementation of the basic principles of professional activity</w:t>
      </w:r>
    </w:p>
    <w:p w:rsidR="002B4E05" w:rsidRPr="002B4E05" w:rsidRDefault="002B4E05" w:rsidP="002B4E05">
      <w:pPr>
        <w:pStyle w:val="ListParagraph"/>
        <w:numPr>
          <w:ilvl w:val="0"/>
          <w:numId w:val="35"/>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perform work in accordance with occupational safety, labour protection, fire safety and electrical safety regulations</w:t>
      </w:r>
    </w:p>
    <w:p w:rsidR="002B4E05" w:rsidRPr="002B4E05" w:rsidRDefault="002B4E05" w:rsidP="002B4E05">
      <w:pPr>
        <w:pStyle w:val="ListParagraph"/>
        <w:numPr>
          <w:ilvl w:val="0"/>
          <w:numId w:val="35"/>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work individually and collaborate with colleagues</w:t>
      </w:r>
    </w:p>
    <w:p w:rsidR="002B4E05" w:rsidRPr="002B4E05" w:rsidRDefault="002B4E05" w:rsidP="002B4E05">
      <w:pPr>
        <w:pStyle w:val="ListParagraph"/>
        <w:numPr>
          <w:ilvl w:val="0"/>
          <w:numId w:val="35"/>
        </w:numPr>
        <w:spacing w:after="160" w:line="259" w:lineRule="auto"/>
        <w:ind w:left="1134"/>
        <w:jc w:val="both"/>
        <w:rPr>
          <w:rFonts w:asciiTheme="minorHAnsi" w:hAnsiTheme="minorHAnsi"/>
          <w:color w:val="auto"/>
          <w:sz w:val="24"/>
          <w:szCs w:val="24"/>
          <w:lang w:val="en-GB"/>
        </w:rPr>
      </w:pPr>
      <w:r w:rsidRPr="002B4E05">
        <w:rPr>
          <w:rFonts w:asciiTheme="minorHAnsi" w:hAnsiTheme="minorHAnsi"/>
          <w:color w:val="auto"/>
          <w:sz w:val="24"/>
          <w:szCs w:val="24"/>
          <w:lang w:val="en-GB"/>
        </w:rPr>
        <w:t>comply with environmental protection requirements, working with wood preservatives</w:t>
      </w:r>
    </w:p>
    <w:p w:rsidR="00AC096B" w:rsidRPr="002B4E05" w:rsidRDefault="00AC096B" w:rsidP="00A07E19">
      <w:pPr>
        <w:tabs>
          <w:tab w:val="left" w:pos="0"/>
        </w:tabs>
        <w:spacing w:after="0"/>
        <w:ind w:left="720"/>
        <w:rPr>
          <w:rFonts w:asciiTheme="minorHAnsi" w:hAnsiTheme="minorHAnsi"/>
          <w:noProof/>
          <w:color w:val="auto"/>
          <w:sz w:val="24"/>
          <w:szCs w:val="24"/>
          <w:lang w:val="en-GB"/>
        </w:rPr>
      </w:pPr>
    </w:p>
    <w:p w:rsidR="00415502" w:rsidRPr="002B4E05" w:rsidRDefault="00415502" w:rsidP="00415502">
      <w:pPr>
        <w:tabs>
          <w:tab w:val="left" w:pos="0"/>
        </w:tabs>
        <w:spacing w:after="0" w:line="240" w:lineRule="auto"/>
        <w:ind w:left="720"/>
        <w:rPr>
          <w:rFonts w:asciiTheme="minorHAnsi" w:hAnsiTheme="minorHAnsi"/>
          <w:b/>
          <w:noProof/>
          <w:color w:val="auto"/>
          <w:sz w:val="24"/>
          <w:szCs w:val="24"/>
          <w:lang w:val="en-US"/>
        </w:rPr>
      </w:pPr>
    </w:p>
    <w:p w:rsidR="00AC096B" w:rsidRPr="002B4E05" w:rsidRDefault="00490653" w:rsidP="00415502">
      <w:pPr>
        <w:tabs>
          <w:tab w:val="left" w:pos="0"/>
        </w:tabs>
        <w:spacing w:after="0"/>
        <w:ind w:left="720"/>
        <w:rPr>
          <w:rFonts w:asciiTheme="minorHAnsi" w:hAnsiTheme="minorHAnsi"/>
          <w:b/>
          <w:noProof/>
          <w:color w:val="auto"/>
          <w:sz w:val="24"/>
          <w:szCs w:val="24"/>
          <w:lang w:val="en-US"/>
        </w:rPr>
      </w:pPr>
      <w:r w:rsidRPr="002B4E05">
        <w:rPr>
          <w:rFonts w:asciiTheme="minorHAnsi" w:hAnsiTheme="minorHAnsi"/>
          <w:b/>
          <w:noProof/>
          <w:color w:val="auto"/>
          <w:sz w:val="24"/>
          <w:szCs w:val="24"/>
          <w:lang w:val="en-US"/>
        </w:rPr>
        <w:t>ASSESSMENT STANDARD</w:t>
      </w:r>
      <w:r w:rsidRPr="002B4E05">
        <w:rPr>
          <w:rFonts w:asciiTheme="minorHAnsi" w:hAnsiTheme="minorHAnsi"/>
          <w:color w:val="auto"/>
          <w:sz w:val="24"/>
          <w:szCs w:val="24"/>
        </w:rPr>
        <w:t xml:space="preserve"> </w:t>
      </w:r>
      <w:r w:rsidRPr="002B4E05">
        <w:rPr>
          <w:rFonts w:asciiTheme="minorHAnsi" w:hAnsiTheme="minorHAnsi"/>
          <w:b/>
          <w:noProof/>
          <w:color w:val="auto"/>
          <w:sz w:val="24"/>
          <w:szCs w:val="24"/>
          <w:lang w:val="en-US"/>
        </w:rPr>
        <w:t>SPECIFICATION</w:t>
      </w:r>
    </w:p>
    <w:p w:rsidR="005B358E" w:rsidRPr="002B4E05" w:rsidRDefault="005B358E" w:rsidP="005B358E">
      <w:pPr>
        <w:tabs>
          <w:tab w:val="left" w:pos="0"/>
        </w:tabs>
        <w:spacing w:after="0"/>
        <w:rPr>
          <w:rFonts w:asciiTheme="minorHAnsi" w:hAnsiTheme="minorHAnsi"/>
          <w:color w:val="auto"/>
          <w:sz w:val="24"/>
          <w:szCs w:val="24"/>
          <w:lang w:val="en-US"/>
        </w:rPr>
      </w:pPr>
    </w:p>
    <w:p w:rsidR="005B358E" w:rsidRPr="002B4E05" w:rsidRDefault="005B358E" w:rsidP="00415502">
      <w:pPr>
        <w:tabs>
          <w:tab w:val="left" w:pos="0"/>
        </w:tabs>
        <w:spacing w:after="0"/>
        <w:ind w:left="720"/>
        <w:rPr>
          <w:rFonts w:asciiTheme="minorHAnsi" w:hAnsiTheme="minorHAnsi"/>
          <w:color w:val="auto"/>
          <w:sz w:val="24"/>
          <w:szCs w:val="24"/>
          <w:lang w:val="en-US"/>
        </w:rPr>
      </w:pPr>
      <w:r w:rsidRPr="002B4E05">
        <w:rPr>
          <w:rFonts w:asciiTheme="minorHAnsi" w:hAnsiTheme="minorHAnsi"/>
          <w:color w:val="auto"/>
          <w:sz w:val="24"/>
          <w:szCs w:val="24"/>
          <w:lang w:val="en-US"/>
        </w:rPr>
        <w:t>The assessment standard provides a skills assessment methodology.</w:t>
      </w:r>
    </w:p>
    <w:p w:rsidR="00415502" w:rsidRPr="002B4E05" w:rsidRDefault="005B358E" w:rsidP="00415502">
      <w:pPr>
        <w:tabs>
          <w:tab w:val="left" w:pos="0"/>
        </w:tabs>
        <w:spacing w:after="0"/>
        <w:ind w:left="720"/>
        <w:rPr>
          <w:rFonts w:asciiTheme="minorHAnsi" w:hAnsiTheme="minorHAnsi"/>
          <w:noProof/>
          <w:color w:val="auto"/>
          <w:sz w:val="24"/>
          <w:szCs w:val="24"/>
          <w:lang w:val="en-US"/>
        </w:rPr>
      </w:pPr>
      <w:r w:rsidRPr="002B4E05">
        <w:rPr>
          <w:rFonts w:asciiTheme="minorHAnsi" w:hAnsiTheme="minorHAnsi"/>
          <w:noProof/>
          <w:color w:val="auto"/>
          <w:sz w:val="24"/>
          <w:szCs w:val="24"/>
          <w:lang w:val="en-US"/>
        </w:rPr>
        <w:t xml:space="preserve">Each section is assigned a percentage of the total marks to indicate its relative importance within the </w:t>
      </w:r>
      <w:r w:rsidR="00550AEE" w:rsidRPr="002B4E05">
        <w:rPr>
          <w:rFonts w:asciiTheme="minorHAnsi" w:hAnsiTheme="minorHAnsi"/>
          <w:noProof/>
          <w:color w:val="auto"/>
          <w:sz w:val="24"/>
          <w:szCs w:val="24"/>
          <w:lang w:val="en-US"/>
        </w:rPr>
        <w:t>assessment s</w:t>
      </w:r>
      <w:r w:rsidRPr="002B4E05">
        <w:rPr>
          <w:rFonts w:asciiTheme="minorHAnsi" w:hAnsiTheme="minorHAnsi"/>
          <w:noProof/>
          <w:color w:val="auto"/>
          <w:sz w:val="24"/>
          <w:szCs w:val="24"/>
          <w:lang w:val="en-US"/>
        </w:rPr>
        <w:t xml:space="preserve">tandards </w:t>
      </w:r>
      <w:r w:rsidR="00550AEE" w:rsidRPr="002B4E05">
        <w:rPr>
          <w:rFonts w:asciiTheme="minorHAnsi" w:hAnsiTheme="minorHAnsi"/>
          <w:noProof/>
          <w:color w:val="auto"/>
          <w:sz w:val="24"/>
          <w:szCs w:val="24"/>
          <w:lang w:val="en-US"/>
        </w:rPr>
        <w:t>s</w:t>
      </w:r>
      <w:r w:rsidRPr="002B4E05">
        <w:rPr>
          <w:rFonts w:asciiTheme="minorHAnsi" w:hAnsiTheme="minorHAnsi"/>
          <w:noProof/>
          <w:color w:val="auto"/>
          <w:sz w:val="24"/>
          <w:szCs w:val="24"/>
          <w:lang w:val="en-US"/>
        </w:rPr>
        <w:t>pecification. The sum of all the percentage marks is 100.</w:t>
      </w:r>
    </w:p>
    <w:p w:rsidR="000511AA" w:rsidRPr="002B4E05" w:rsidRDefault="00550AEE" w:rsidP="00543C46">
      <w:pPr>
        <w:tabs>
          <w:tab w:val="left" w:pos="0"/>
        </w:tabs>
        <w:spacing w:after="0"/>
        <w:ind w:left="720"/>
        <w:rPr>
          <w:rFonts w:asciiTheme="minorHAnsi" w:hAnsiTheme="minorHAnsi"/>
          <w:noProof/>
          <w:color w:val="auto"/>
          <w:sz w:val="24"/>
          <w:szCs w:val="24"/>
          <w:lang w:val="en-US"/>
        </w:rPr>
      </w:pPr>
      <w:r w:rsidRPr="002B4E05">
        <w:rPr>
          <w:rFonts w:asciiTheme="minorHAnsi" w:hAnsiTheme="minorHAnsi"/>
          <w:noProof/>
          <w:color w:val="auto"/>
          <w:sz w:val="24"/>
          <w:szCs w:val="24"/>
          <w:lang w:val="en-US"/>
        </w:rPr>
        <w:t>Only the skills listed in the assessment standards specification table will be assessed during the Professional mastery competition „Balticskills.</w:t>
      </w:r>
    </w:p>
    <w:p w:rsidR="002B4E05" w:rsidRDefault="002B4E05">
      <w:pPr>
        <w:rPr>
          <w:rFonts w:asciiTheme="minorHAnsi" w:hAnsiTheme="minorHAnsi"/>
          <w:b/>
          <w:noProof/>
          <w:color w:val="auto"/>
          <w:sz w:val="24"/>
          <w:szCs w:val="24"/>
          <w:lang w:val="en-US"/>
        </w:rPr>
      </w:pPr>
      <w:r>
        <w:rPr>
          <w:rFonts w:asciiTheme="minorHAnsi" w:hAnsiTheme="minorHAnsi"/>
          <w:b/>
          <w:noProof/>
          <w:color w:val="auto"/>
          <w:sz w:val="24"/>
          <w:szCs w:val="24"/>
          <w:lang w:val="en-US"/>
        </w:rPr>
        <w:br w:type="page"/>
      </w:r>
    </w:p>
    <w:p w:rsidR="00415502" w:rsidRPr="002B4E05" w:rsidRDefault="000511AA" w:rsidP="00415502">
      <w:pPr>
        <w:tabs>
          <w:tab w:val="left" w:pos="0"/>
        </w:tabs>
        <w:spacing w:after="0"/>
        <w:ind w:left="720"/>
        <w:rPr>
          <w:rFonts w:asciiTheme="minorHAnsi" w:hAnsiTheme="minorHAnsi"/>
          <w:b/>
          <w:noProof/>
          <w:color w:val="auto"/>
          <w:sz w:val="24"/>
          <w:szCs w:val="24"/>
          <w:lang w:val="en-US"/>
        </w:rPr>
      </w:pPr>
      <w:r w:rsidRPr="002B4E05">
        <w:rPr>
          <w:rFonts w:asciiTheme="minorHAnsi" w:hAnsiTheme="minorHAnsi"/>
          <w:b/>
          <w:noProof/>
          <w:color w:val="auto"/>
          <w:sz w:val="24"/>
          <w:szCs w:val="24"/>
          <w:lang w:val="en-US"/>
        </w:rPr>
        <w:lastRenderedPageBreak/>
        <w:t>Assessment standards specification</w:t>
      </w:r>
    </w:p>
    <w:tbl>
      <w:tblPr>
        <w:tblStyle w:val="TableGrid"/>
        <w:tblW w:w="0" w:type="auto"/>
        <w:tblInd w:w="720" w:type="dxa"/>
        <w:tblLook w:val="04A0" w:firstRow="1" w:lastRow="0" w:firstColumn="1" w:lastColumn="0" w:noHBand="0" w:noVBand="1"/>
      </w:tblPr>
      <w:tblGrid>
        <w:gridCol w:w="551"/>
        <w:gridCol w:w="5294"/>
        <w:gridCol w:w="2451"/>
      </w:tblGrid>
      <w:tr w:rsidR="00353AC0" w:rsidRPr="00353AC0" w:rsidTr="00353AC0">
        <w:tc>
          <w:tcPr>
            <w:tcW w:w="5845" w:type="dxa"/>
            <w:gridSpan w:val="2"/>
          </w:tcPr>
          <w:p w:rsidR="001A2FBD" w:rsidRPr="00353AC0" w:rsidRDefault="001A2FB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Competencies</w:t>
            </w:r>
          </w:p>
        </w:tc>
        <w:tc>
          <w:tcPr>
            <w:tcW w:w="2451" w:type="dxa"/>
          </w:tcPr>
          <w:p w:rsidR="001A2FBD" w:rsidRPr="00353AC0" w:rsidRDefault="001A2FB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Percentage</w:t>
            </w:r>
          </w:p>
        </w:tc>
      </w:tr>
      <w:tr w:rsidR="00353AC0" w:rsidRPr="00353AC0" w:rsidTr="00353AC0">
        <w:tc>
          <w:tcPr>
            <w:tcW w:w="551" w:type="dxa"/>
          </w:tcPr>
          <w:p w:rsidR="000511AA" w:rsidRPr="00353AC0" w:rsidRDefault="001A2FB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w:t>
            </w:r>
          </w:p>
        </w:tc>
        <w:tc>
          <w:tcPr>
            <w:tcW w:w="5294" w:type="dxa"/>
          </w:tcPr>
          <w:p w:rsidR="000511AA" w:rsidRPr="00353AC0" w:rsidRDefault="002B4E05"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independently evaluate and understand the task of furniture manufacturing tasks</w:t>
            </w:r>
          </w:p>
        </w:tc>
        <w:tc>
          <w:tcPr>
            <w:tcW w:w="2451" w:type="dxa"/>
          </w:tcPr>
          <w:p w:rsidR="000511AA" w:rsidRPr="00353AC0" w:rsidRDefault="000511A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930"/>
        </w:trPr>
        <w:tc>
          <w:tcPr>
            <w:tcW w:w="5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c>
          <w:tcPr>
            <w:tcW w:w="5294" w:type="dxa"/>
          </w:tcPr>
          <w:p w:rsidR="001A2FBD" w:rsidRPr="00353AC0" w:rsidRDefault="001A2FB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1A2FBD" w:rsidRPr="00353AC0" w:rsidRDefault="002B4E05" w:rsidP="00353AC0">
            <w:pPr>
              <w:pStyle w:val="ListParagraph"/>
              <w:numPr>
                <w:ilvl w:val="0"/>
                <w:numId w:val="29"/>
              </w:numPr>
              <w:tabs>
                <w:tab w:val="left" w:pos="0"/>
              </w:tabs>
              <w:rPr>
                <w:rFonts w:asciiTheme="minorHAnsi" w:hAnsiTheme="minorHAnsi"/>
                <w:noProof/>
                <w:color w:val="auto"/>
                <w:sz w:val="24"/>
                <w:szCs w:val="24"/>
                <w:lang w:val="en-US"/>
              </w:rPr>
            </w:pPr>
            <w:r w:rsidRPr="00353AC0">
              <w:rPr>
                <w:rFonts w:asciiTheme="minorHAnsi" w:hAnsiTheme="minorHAnsi"/>
                <w:color w:val="auto"/>
                <w:sz w:val="24"/>
                <w:szCs w:val="24"/>
                <w:lang w:val="en-GB"/>
              </w:rPr>
              <w:t>furniture manufacturing technical documentation</w:t>
            </w:r>
            <w:r w:rsidR="009311E3" w:rsidRPr="00353AC0">
              <w:rPr>
                <w:rFonts w:asciiTheme="minorHAnsi" w:hAnsiTheme="minorHAnsi"/>
                <w:color w:val="auto"/>
                <w:sz w:val="24"/>
                <w:szCs w:val="24"/>
                <w:lang w:val="en-GB"/>
              </w:rPr>
              <w:t xml:space="preserve"> </w:t>
            </w:r>
          </w:p>
          <w:p w:rsidR="002B4E05" w:rsidRPr="00353AC0" w:rsidRDefault="009311E3" w:rsidP="00353AC0">
            <w:pPr>
              <w:pStyle w:val="TableParagraph"/>
              <w:numPr>
                <w:ilvl w:val="0"/>
                <w:numId w:val="29"/>
              </w:numPr>
              <w:spacing w:before="1"/>
              <w:ind w:right="106"/>
              <w:contextualSpacing/>
              <w:jc w:val="both"/>
              <w:rPr>
                <w:rFonts w:asciiTheme="minorHAnsi" w:hAnsiTheme="minorHAnsi"/>
                <w:sz w:val="24"/>
                <w:szCs w:val="24"/>
                <w:lang w:val="en-GB"/>
              </w:rPr>
            </w:pPr>
            <w:r w:rsidRPr="00353AC0">
              <w:rPr>
                <w:rFonts w:asciiTheme="minorHAnsi" w:hAnsiTheme="minorHAnsi"/>
                <w:sz w:val="24"/>
                <w:szCs w:val="24"/>
                <w:lang w:val="en-GB"/>
              </w:rPr>
              <w:t xml:space="preserve">Technical </w:t>
            </w:r>
            <w:r w:rsidR="002B4E05" w:rsidRPr="00353AC0">
              <w:rPr>
                <w:rFonts w:asciiTheme="minorHAnsi" w:hAnsiTheme="minorHAnsi"/>
                <w:sz w:val="24"/>
                <w:szCs w:val="24"/>
                <w:lang w:val="en-GB"/>
              </w:rPr>
              <w:t>drawings</w:t>
            </w:r>
          </w:p>
          <w:p w:rsidR="001A2FBD" w:rsidRPr="00353AC0" w:rsidRDefault="00405D04"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1A2FBD" w:rsidRPr="00353AC0" w:rsidRDefault="009311E3" w:rsidP="00353AC0">
            <w:pPr>
              <w:pStyle w:val="ListParagraph"/>
              <w:numPr>
                <w:ilvl w:val="0"/>
                <w:numId w:val="29"/>
              </w:numPr>
              <w:tabs>
                <w:tab w:val="left" w:pos="0"/>
              </w:tabs>
              <w:rPr>
                <w:rFonts w:asciiTheme="minorHAnsi" w:hAnsiTheme="minorHAnsi"/>
                <w:noProof/>
                <w:color w:val="auto"/>
                <w:sz w:val="24"/>
                <w:szCs w:val="24"/>
                <w:lang w:val="en-US"/>
              </w:rPr>
            </w:pPr>
            <w:r w:rsidRPr="00353AC0">
              <w:rPr>
                <w:rFonts w:asciiTheme="minorHAnsi" w:hAnsiTheme="minorHAnsi"/>
                <w:color w:val="auto"/>
                <w:sz w:val="24"/>
                <w:szCs w:val="24"/>
                <w:lang w:val="en-GB"/>
              </w:rPr>
              <w:t>Read the technical documentation of furniture manufacture</w:t>
            </w:r>
          </w:p>
        </w:tc>
        <w:tc>
          <w:tcPr>
            <w:tcW w:w="24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0511AA" w:rsidRPr="00353AC0" w:rsidRDefault="001A2FB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2.</w:t>
            </w:r>
          </w:p>
        </w:tc>
        <w:tc>
          <w:tcPr>
            <w:tcW w:w="5294" w:type="dxa"/>
          </w:tcPr>
          <w:p w:rsidR="000511AA" w:rsidRPr="00353AC0" w:rsidRDefault="009311E3" w:rsidP="00353AC0">
            <w:pPr>
              <w:pStyle w:val="TableParagraph"/>
              <w:ind w:left="107" w:right="342"/>
              <w:contextualSpacing/>
              <w:jc w:val="both"/>
              <w:rPr>
                <w:rFonts w:asciiTheme="minorHAnsi" w:hAnsiTheme="minorHAnsi"/>
                <w:noProof/>
                <w:sz w:val="24"/>
                <w:szCs w:val="24"/>
                <w:lang w:val="en-GB"/>
              </w:rPr>
            </w:pPr>
            <w:r w:rsidRPr="00353AC0">
              <w:rPr>
                <w:rFonts w:asciiTheme="minorHAnsi" w:hAnsiTheme="minorHAnsi"/>
                <w:sz w:val="24"/>
                <w:szCs w:val="24"/>
                <w:shd w:val="clear" w:color="auto" w:fill="FFFFFF"/>
                <w:lang w:val="en-GB"/>
              </w:rPr>
              <w:t>Ability to calculate the</w:t>
            </w:r>
            <w:r w:rsidR="002935E2" w:rsidRPr="00353AC0">
              <w:rPr>
                <w:rFonts w:asciiTheme="minorHAnsi" w:hAnsiTheme="minorHAnsi"/>
                <w:sz w:val="24"/>
                <w:szCs w:val="24"/>
                <w:shd w:val="clear" w:color="auto" w:fill="FFFFFF"/>
                <w:lang w:val="en-GB"/>
              </w:rPr>
              <w:t xml:space="preserve"> time and material</w:t>
            </w:r>
            <w:r w:rsidRPr="00353AC0">
              <w:rPr>
                <w:rFonts w:asciiTheme="minorHAnsi" w:hAnsiTheme="minorHAnsi"/>
                <w:sz w:val="24"/>
                <w:szCs w:val="24"/>
                <w:shd w:val="clear" w:color="auto" w:fill="FFFFFF"/>
                <w:lang w:val="en-GB"/>
              </w:rPr>
              <w:t xml:space="preserve"> consumption and costs of the materials necessary for furniture manufacturing.</w:t>
            </w:r>
          </w:p>
        </w:tc>
        <w:tc>
          <w:tcPr>
            <w:tcW w:w="2451" w:type="dxa"/>
          </w:tcPr>
          <w:p w:rsidR="000511AA" w:rsidRPr="00353AC0" w:rsidRDefault="000511A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c>
          <w:tcPr>
            <w:tcW w:w="5294" w:type="dxa"/>
          </w:tcPr>
          <w:p w:rsidR="0009484A" w:rsidRPr="00353AC0" w:rsidRDefault="000948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09484A" w:rsidRPr="00353AC0" w:rsidRDefault="009311E3" w:rsidP="00353AC0">
            <w:pPr>
              <w:numPr>
                <w:ilvl w:val="0"/>
                <w:numId w:val="29"/>
              </w:numPr>
              <w:tabs>
                <w:tab w:val="left" w:pos="0"/>
              </w:tabs>
              <w:spacing w:after="320"/>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Furniture manufacturing technology</w:t>
            </w:r>
          </w:p>
          <w:p w:rsidR="0009484A" w:rsidRPr="00353AC0" w:rsidRDefault="009311E3" w:rsidP="00353AC0">
            <w:pPr>
              <w:numPr>
                <w:ilvl w:val="0"/>
                <w:numId w:val="29"/>
              </w:numPr>
              <w:tabs>
                <w:tab w:val="left" w:pos="0"/>
              </w:tabs>
              <w:spacing w:after="320"/>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Production time planning</w:t>
            </w:r>
          </w:p>
          <w:p w:rsidR="0009484A" w:rsidRPr="00353AC0" w:rsidRDefault="009311E3" w:rsidP="00353AC0">
            <w:pPr>
              <w:numPr>
                <w:ilvl w:val="0"/>
                <w:numId w:val="29"/>
              </w:numPr>
              <w:tabs>
                <w:tab w:val="left" w:pos="0"/>
              </w:tabs>
              <w:spacing w:after="320"/>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Calculations</w:t>
            </w:r>
          </w:p>
          <w:p w:rsidR="0009484A" w:rsidRPr="00353AC0" w:rsidRDefault="000948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1A2FBD" w:rsidRPr="00353AC0" w:rsidRDefault="009311E3" w:rsidP="00353AC0">
            <w:pPr>
              <w:pStyle w:val="TableParagraph"/>
              <w:numPr>
                <w:ilvl w:val="0"/>
                <w:numId w:val="36"/>
              </w:numPr>
              <w:spacing w:before="1"/>
              <w:ind w:left="691" w:right="106"/>
              <w:contextualSpacing/>
              <w:jc w:val="both"/>
              <w:rPr>
                <w:rFonts w:asciiTheme="minorHAnsi" w:hAnsiTheme="minorHAnsi"/>
                <w:noProof/>
                <w:sz w:val="24"/>
                <w:szCs w:val="24"/>
                <w:lang w:val="en-US"/>
              </w:rPr>
            </w:pPr>
            <w:r w:rsidRPr="00353AC0">
              <w:rPr>
                <w:rFonts w:asciiTheme="minorHAnsi" w:hAnsiTheme="minorHAnsi"/>
                <w:sz w:val="24"/>
                <w:szCs w:val="24"/>
                <w:lang w:val="en-GB"/>
              </w:rPr>
              <w:t>Calculate time and material consumption for furniture manufacturing, considering the quality of materials and the requirements of the technological process.</w:t>
            </w:r>
          </w:p>
        </w:tc>
        <w:tc>
          <w:tcPr>
            <w:tcW w:w="24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3.</w:t>
            </w:r>
          </w:p>
        </w:tc>
        <w:tc>
          <w:tcPr>
            <w:tcW w:w="5294" w:type="dxa"/>
          </w:tcPr>
          <w:p w:rsidR="00E14D6A" w:rsidRPr="00353AC0" w:rsidRDefault="002935E2"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shd w:val="clear" w:color="auto" w:fill="FFFFFF"/>
                <w:lang w:val="en-GB"/>
              </w:rPr>
              <w:t xml:space="preserve">Ability to plan the implementation of the technological process in a certain sequence, in accordance with the work task of furniture manufacturing. </w:t>
            </w:r>
            <w:r w:rsidRPr="00353AC0">
              <w:rPr>
                <w:rFonts w:asciiTheme="minorHAnsi" w:hAnsiTheme="minorHAnsi"/>
                <w:color w:val="auto"/>
                <w:sz w:val="24"/>
                <w:szCs w:val="24"/>
                <w:lang w:val="en-GB"/>
              </w:rPr>
              <w:t>Ability to rationally organize the furniture manufacturing work process.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2935E2" w:rsidRPr="00353AC0" w:rsidRDefault="002935E2" w:rsidP="00353AC0">
            <w:pPr>
              <w:pStyle w:val="TableParagraph"/>
              <w:numPr>
                <w:ilvl w:val="0"/>
                <w:numId w:val="36"/>
              </w:numPr>
              <w:spacing w:before="0"/>
              <w:ind w:right="718"/>
              <w:contextualSpacing/>
              <w:rPr>
                <w:rFonts w:asciiTheme="minorHAnsi" w:hAnsiTheme="minorHAnsi"/>
                <w:sz w:val="24"/>
                <w:szCs w:val="24"/>
                <w:lang w:val="en-GB"/>
              </w:rPr>
            </w:pPr>
            <w:r w:rsidRPr="00353AC0">
              <w:rPr>
                <w:rFonts w:asciiTheme="minorHAnsi" w:hAnsiTheme="minorHAnsi"/>
                <w:sz w:val="24"/>
                <w:szCs w:val="24"/>
                <w:lang w:val="en-GB"/>
              </w:rPr>
              <w:t>Wood materials, technological methods of their processing and work methods.</w:t>
            </w:r>
          </w:p>
          <w:p w:rsidR="002935E2" w:rsidRPr="00353AC0" w:rsidRDefault="002935E2" w:rsidP="00353AC0">
            <w:pPr>
              <w:pStyle w:val="TableParagraph"/>
              <w:numPr>
                <w:ilvl w:val="0"/>
                <w:numId w:val="36"/>
              </w:numPr>
              <w:spacing w:before="1"/>
              <w:contextualSpacing/>
              <w:rPr>
                <w:rFonts w:asciiTheme="minorHAnsi" w:hAnsiTheme="minorHAnsi"/>
                <w:sz w:val="24"/>
                <w:szCs w:val="24"/>
                <w:lang w:val="en-GB"/>
              </w:rPr>
            </w:pPr>
            <w:r w:rsidRPr="00353AC0">
              <w:rPr>
                <w:rFonts w:asciiTheme="minorHAnsi" w:hAnsiTheme="minorHAnsi"/>
                <w:sz w:val="24"/>
                <w:szCs w:val="24"/>
                <w:lang w:val="en-GB"/>
              </w:rPr>
              <w:t>Finishing materials, technological methods of their processing and work methods.</w:t>
            </w:r>
          </w:p>
          <w:p w:rsidR="002935E2" w:rsidRPr="00353AC0" w:rsidRDefault="002935E2" w:rsidP="00353AC0">
            <w:pPr>
              <w:pStyle w:val="TableParagraph"/>
              <w:numPr>
                <w:ilvl w:val="0"/>
                <w:numId w:val="36"/>
              </w:numPr>
              <w:spacing w:before="0"/>
              <w:contextualSpacing/>
              <w:rPr>
                <w:rFonts w:asciiTheme="minorHAnsi" w:hAnsiTheme="minorHAnsi"/>
                <w:sz w:val="24"/>
                <w:szCs w:val="24"/>
                <w:lang w:val="en-GB"/>
              </w:rPr>
            </w:pPr>
            <w:r w:rsidRPr="00353AC0">
              <w:rPr>
                <w:rFonts w:asciiTheme="minorHAnsi" w:hAnsiTheme="minorHAnsi"/>
                <w:sz w:val="24"/>
                <w:szCs w:val="24"/>
                <w:lang w:val="en-GB"/>
              </w:rPr>
              <w:t>Effective work organization.</w:t>
            </w:r>
          </w:p>
          <w:p w:rsidR="002935E2" w:rsidRPr="00353AC0" w:rsidRDefault="002935E2" w:rsidP="00353AC0">
            <w:pPr>
              <w:pStyle w:val="TableParagraph"/>
              <w:numPr>
                <w:ilvl w:val="0"/>
                <w:numId w:val="36"/>
              </w:numPr>
              <w:spacing w:before="0"/>
              <w:contextualSpacing/>
              <w:rPr>
                <w:rFonts w:asciiTheme="minorHAnsi" w:hAnsiTheme="minorHAnsi"/>
                <w:sz w:val="24"/>
                <w:szCs w:val="24"/>
                <w:lang w:val="en-GB"/>
              </w:rPr>
            </w:pPr>
            <w:r w:rsidRPr="00353AC0">
              <w:rPr>
                <w:rFonts w:asciiTheme="minorHAnsi" w:hAnsiTheme="minorHAnsi"/>
                <w:sz w:val="24"/>
                <w:szCs w:val="24"/>
                <w:lang w:val="en-GB"/>
              </w:rPr>
              <w:t>Technological flow concept.</w:t>
            </w:r>
          </w:p>
          <w:p w:rsidR="002935E2" w:rsidRPr="00353AC0" w:rsidRDefault="002935E2" w:rsidP="00353AC0">
            <w:pPr>
              <w:pStyle w:val="TableParagraph"/>
              <w:numPr>
                <w:ilvl w:val="0"/>
                <w:numId w:val="36"/>
              </w:numPr>
              <w:spacing w:before="119"/>
              <w:contextualSpacing/>
              <w:rPr>
                <w:rFonts w:asciiTheme="minorHAnsi" w:hAnsiTheme="minorHAnsi"/>
                <w:sz w:val="24"/>
                <w:szCs w:val="24"/>
                <w:lang w:val="en-GB"/>
              </w:rPr>
            </w:pPr>
            <w:r w:rsidRPr="00353AC0">
              <w:rPr>
                <w:rFonts w:asciiTheme="minorHAnsi" w:hAnsiTheme="minorHAnsi"/>
                <w:sz w:val="24"/>
                <w:szCs w:val="24"/>
                <w:lang w:val="en-GB"/>
              </w:rPr>
              <w:t>Technological process map development.</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2935E2"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Evaluate technological methods of furniture manufacturing.</w:t>
            </w:r>
          </w:p>
          <w:p w:rsidR="00E14D6A" w:rsidRPr="00353AC0" w:rsidRDefault="002935E2"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Choose specific woodworking techniques.</w:t>
            </w:r>
          </w:p>
          <w:p w:rsidR="00E14D6A" w:rsidRPr="00353AC0" w:rsidRDefault="002935E2"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lastRenderedPageBreak/>
              <w:t>Prepare technological process maps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2935E2"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4</w:t>
            </w:r>
            <w:r w:rsidR="00E14D6A" w:rsidRPr="00353AC0">
              <w:rPr>
                <w:rFonts w:asciiTheme="minorHAnsi" w:hAnsiTheme="minorHAnsi"/>
                <w:noProof/>
                <w:color w:val="auto"/>
                <w:sz w:val="24"/>
                <w:szCs w:val="24"/>
                <w:lang w:val="en-US"/>
              </w:rPr>
              <w:t>.</w:t>
            </w:r>
          </w:p>
        </w:tc>
        <w:tc>
          <w:tcPr>
            <w:tcW w:w="5294" w:type="dxa"/>
          </w:tcPr>
          <w:p w:rsidR="00E14D6A" w:rsidRPr="00353AC0" w:rsidRDefault="00B32C1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s="Arial"/>
                <w:color w:val="auto"/>
                <w:sz w:val="24"/>
                <w:szCs w:val="24"/>
                <w:shd w:val="clear" w:color="auto" w:fill="FFFFFF"/>
                <w:lang w:val="en-GB"/>
              </w:rPr>
              <w:t>Ability to choose and prepare appropriate woodworking machines and cutting instruments, manual electrical instruments, and non-mechanised manual instruments.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B32C1D" w:rsidRPr="00353AC0" w:rsidRDefault="00B32C1D" w:rsidP="00353AC0">
            <w:pPr>
              <w:pStyle w:val="TableParagraph"/>
              <w:numPr>
                <w:ilvl w:val="0"/>
                <w:numId w:val="37"/>
              </w:numPr>
              <w:spacing w:before="1"/>
              <w:contextualSpacing/>
              <w:rPr>
                <w:rFonts w:asciiTheme="minorHAnsi" w:hAnsiTheme="minorHAnsi"/>
                <w:sz w:val="24"/>
                <w:szCs w:val="24"/>
                <w:lang w:val="en-GB"/>
              </w:rPr>
            </w:pPr>
            <w:r w:rsidRPr="00353AC0">
              <w:rPr>
                <w:rFonts w:asciiTheme="minorHAnsi" w:hAnsiTheme="minorHAnsi"/>
                <w:sz w:val="24"/>
                <w:szCs w:val="24"/>
                <w:lang w:val="en-GB"/>
              </w:rPr>
              <w:t>Basics of electrical engineering.</w:t>
            </w:r>
            <w:r w:rsidRPr="00353AC0">
              <w:rPr>
                <w:rFonts w:asciiTheme="minorHAnsi" w:hAnsiTheme="minorHAnsi"/>
                <w:spacing w:val="-50"/>
                <w:w w:val="99"/>
                <w:sz w:val="24"/>
                <w:szCs w:val="24"/>
                <w:u w:val="single"/>
                <w:lang w:val="en-GB"/>
              </w:rPr>
              <w:t xml:space="preserve"> </w:t>
            </w:r>
          </w:p>
          <w:p w:rsidR="00B32C1D" w:rsidRPr="00353AC0" w:rsidRDefault="00B32C1D" w:rsidP="00353AC0">
            <w:pPr>
              <w:pStyle w:val="TableParagraph"/>
              <w:numPr>
                <w:ilvl w:val="0"/>
                <w:numId w:val="37"/>
              </w:numPr>
              <w:spacing w:before="121"/>
              <w:ind w:right="248"/>
              <w:contextualSpacing/>
              <w:rPr>
                <w:rFonts w:asciiTheme="minorHAnsi" w:hAnsiTheme="minorHAnsi"/>
                <w:sz w:val="24"/>
                <w:szCs w:val="24"/>
                <w:lang w:val="en-GB"/>
              </w:rPr>
            </w:pPr>
            <w:r w:rsidRPr="00353AC0">
              <w:rPr>
                <w:rFonts w:asciiTheme="minorHAnsi" w:hAnsiTheme="minorHAnsi"/>
                <w:sz w:val="24"/>
                <w:szCs w:val="24"/>
                <w:lang w:val="en-GB"/>
              </w:rPr>
              <w:t>Basics of wood cutting theory.</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Basics of construction and operation of woodworking machines</w:t>
            </w:r>
          </w:p>
          <w:p w:rsidR="00B32C1D" w:rsidRPr="00353AC0" w:rsidRDefault="00B32C1D" w:rsidP="00353AC0">
            <w:pPr>
              <w:pStyle w:val="TableParagraph"/>
              <w:numPr>
                <w:ilvl w:val="0"/>
                <w:numId w:val="29"/>
              </w:numPr>
              <w:spacing w:before="1"/>
              <w:contextualSpacing/>
              <w:rPr>
                <w:rFonts w:asciiTheme="minorHAnsi" w:hAnsiTheme="minorHAnsi"/>
                <w:sz w:val="24"/>
                <w:szCs w:val="24"/>
                <w:lang w:val="en-GB"/>
              </w:rPr>
            </w:pPr>
            <w:r w:rsidRPr="00353AC0">
              <w:rPr>
                <w:rFonts w:asciiTheme="minorHAnsi" w:hAnsiTheme="minorHAnsi"/>
                <w:sz w:val="24"/>
                <w:szCs w:val="24"/>
                <w:lang w:val="en-GB"/>
              </w:rPr>
              <w:t>Furniture manufacturing technological methods.</w:t>
            </w:r>
          </w:p>
          <w:p w:rsidR="00B32C1D" w:rsidRPr="00353AC0" w:rsidRDefault="00B32C1D" w:rsidP="00353AC0">
            <w:pPr>
              <w:pStyle w:val="TableParagraph"/>
              <w:numPr>
                <w:ilvl w:val="0"/>
                <w:numId w:val="29"/>
              </w:numPr>
              <w:spacing w:before="0"/>
              <w:contextualSpacing/>
              <w:rPr>
                <w:rFonts w:asciiTheme="minorHAnsi" w:hAnsiTheme="minorHAnsi"/>
                <w:sz w:val="24"/>
                <w:szCs w:val="24"/>
                <w:lang w:val="en-GB"/>
              </w:rPr>
            </w:pPr>
            <w:r w:rsidRPr="00353AC0">
              <w:rPr>
                <w:rFonts w:asciiTheme="minorHAnsi" w:hAnsiTheme="minorHAnsi"/>
                <w:sz w:val="24"/>
                <w:szCs w:val="24"/>
                <w:lang w:val="en-GB"/>
              </w:rPr>
              <w:t>Types of woodworking machines, their construction, cutting tools, equipment, accessories, efficient and safe working methods.</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Types of non-mechanized manual tools for carpenters, their sharpening, efficient and safe working methods.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Choose the right machines for the job, equipment, handheld power tools and non-mechanized hand tools.</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Choose woodworking cutting tools appropriate for the job task.</w:t>
            </w:r>
          </w:p>
          <w:p w:rsidR="00B32C1D" w:rsidRPr="00353AC0" w:rsidRDefault="00B32C1D"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Prepare woodworking machines for the task.</w:t>
            </w:r>
          </w:p>
          <w:p w:rsidR="00183FDE" w:rsidRPr="00353AC0" w:rsidRDefault="00B32C1D"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Check the compliance of the machine tools with the requirements of the technological process and work safety requirements.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B32C1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5</w:t>
            </w:r>
            <w:r w:rsidR="00E14D6A" w:rsidRPr="00353AC0">
              <w:rPr>
                <w:rFonts w:asciiTheme="minorHAnsi" w:hAnsiTheme="minorHAnsi"/>
                <w:noProof/>
                <w:color w:val="auto"/>
                <w:sz w:val="24"/>
                <w:szCs w:val="24"/>
                <w:lang w:val="en-US"/>
              </w:rPr>
              <w:t>.</w:t>
            </w:r>
          </w:p>
        </w:tc>
        <w:tc>
          <w:tcPr>
            <w:tcW w:w="5294" w:type="dxa"/>
          </w:tcPr>
          <w:p w:rsidR="00E14D6A" w:rsidRPr="00353AC0" w:rsidRDefault="00B32C1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shd w:val="clear" w:color="auto" w:fill="FFFFFF"/>
                <w:lang w:val="en-GB"/>
              </w:rPr>
              <w:t>Ability to assess the compliance of material quality with the requirements of the technological solution and constructive and aesthetic requirements for furniture.</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B32C1D" w:rsidRPr="00353AC0" w:rsidRDefault="00B32C1D" w:rsidP="00353AC0">
            <w:pPr>
              <w:pStyle w:val="TableParagraph"/>
              <w:numPr>
                <w:ilvl w:val="0"/>
                <w:numId w:val="38"/>
              </w:numPr>
              <w:spacing w:before="119"/>
              <w:contextualSpacing/>
              <w:rPr>
                <w:rFonts w:asciiTheme="minorHAnsi" w:hAnsiTheme="minorHAnsi"/>
                <w:sz w:val="24"/>
                <w:szCs w:val="24"/>
                <w:lang w:val="en-GB"/>
              </w:rPr>
            </w:pPr>
            <w:r w:rsidRPr="00353AC0">
              <w:rPr>
                <w:rFonts w:asciiTheme="minorHAnsi" w:hAnsiTheme="minorHAnsi"/>
                <w:sz w:val="24"/>
                <w:szCs w:val="24"/>
                <w:lang w:val="en-GB"/>
              </w:rPr>
              <w:t>Timber quality standards.</w:t>
            </w:r>
          </w:p>
          <w:p w:rsidR="00B32C1D" w:rsidRPr="00353AC0" w:rsidRDefault="00B32C1D" w:rsidP="00353AC0">
            <w:pPr>
              <w:pStyle w:val="TableParagraph"/>
              <w:numPr>
                <w:ilvl w:val="0"/>
                <w:numId w:val="38"/>
              </w:numPr>
              <w:spacing w:before="121"/>
              <w:contextualSpacing/>
              <w:rPr>
                <w:rFonts w:asciiTheme="minorHAnsi" w:hAnsiTheme="minorHAnsi"/>
                <w:sz w:val="24"/>
                <w:szCs w:val="24"/>
                <w:lang w:val="en-GB"/>
              </w:rPr>
            </w:pPr>
            <w:r w:rsidRPr="00353AC0">
              <w:rPr>
                <w:rFonts w:asciiTheme="minorHAnsi" w:hAnsiTheme="minorHAnsi"/>
                <w:sz w:val="24"/>
                <w:szCs w:val="24"/>
                <w:lang w:val="en-GB"/>
              </w:rPr>
              <w:t>Types of non - wood materials used in the manufacture of furniture.</w:t>
            </w:r>
          </w:p>
          <w:p w:rsidR="00B32C1D" w:rsidRPr="00353AC0" w:rsidRDefault="00B32C1D" w:rsidP="00353AC0">
            <w:pPr>
              <w:pStyle w:val="TableParagraph"/>
              <w:numPr>
                <w:ilvl w:val="0"/>
                <w:numId w:val="38"/>
              </w:numPr>
              <w:spacing w:before="120"/>
              <w:contextualSpacing/>
              <w:rPr>
                <w:rFonts w:asciiTheme="minorHAnsi" w:hAnsiTheme="minorHAnsi"/>
                <w:sz w:val="24"/>
                <w:szCs w:val="24"/>
                <w:lang w:val="en-GB"/>
              </w:rPr>
            </w:pPr>
            <w:r w:rsidRPr="00353AC0">
              <w:rPr>
                <w:rFonts w:asciiTheme="minorHAnsi" w:hAnsiTheme="minorHAnsi"/>
                <w:sz w:val="24"/>
                <w:szCs w:val="24"/>
                <w:lang w:val="en-GB"/>
              </w:rPr>
              <w:t>Wood processing technologies.</w:t>
            </w:r>
          </w:p>
          <w:p w:rsidR="00B32C1D" w:rsidRPr="00353AC0" w:rsidRDefault="00B32C1D" w:rsidP="00353AC0">
            <w:pPr>
              <w:pStyle w:val="TableParagraph"/>
              <w:numPr>
                <w:ilvl w:val="0"/>
                <w:numId w:val="38"/>
              </w:numPr>
              <w:spacing w:before="121"/>
              <w:contextualSpacing/>
              <w:rPr>
                <w:rFonts w:asciiTheme="minorHAnsi" w:hAnsiTheme="minorHAnsi"/>
                <w:sz w:val="24"/>
                <w:szCs w:val="24"/>
                <w:lang w:val="en-GB"/>
              </w:rPr>
            </w:pPr>
            <w:r w:rsidRPr="00353AC0">
              <w:rPr>
                <w:rFonts w:asciiTheme="minorHAnsi" w:hAnsiTheme="minorHAnsi"/>
                <w:sz w:val="24"/>
                <w:szCs w:val="24"/>
                <w:lang w:val="en-GB"/>
              </w:rPr>
              <w:t xml:space="preserve">Influence of various wood defects on the </w:t>
            </w:r>
            <w:r w:rsidRPr="00353AC0">
              <w:rPr>
                <w:rFonts w:asciiTheme="minorHAnsi" w:hAnsiTheme="minorHAnsi"/>
                <w:sz w:val="24"/>
                <w:szCs w:val="24"/>
                <w:lang w:val="en-GB"/>
              </w:rPr>
              <w:lastRenderedPageBreak/>
              <w:t>structural and aesthetic quality of furniture.</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B32C1D"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Assess the compliance of material quality to standar</w:t>
            </w:r>
            <w:r w:rsidR="00F974A7">
              <w:rPr>
                <w:rFonts w:asciiTheme="minorHAnsi" w:hAnsiTheme="minorHAnsi"/>
                <w:color w:val="auto"/>
                <w:sz w:val="24"/>
                <w:szCs w:val="24"/>
                <w:lang w:val="en-GB"/>
              </w:rPr>
              <w:t>d</w:t>
            </w:r>
            <w:r w:rsidRPr="00353AC0">
              <w:rPr>
                <w:rFonts w:asciiTheme="minorHAnsi" w:hAnsiTheme="minorHAnsi"/>
                <w:color w:val="auto"/>
                <w:sz w:val="24"/>
                <w:szCs w:val="24"/>
                <w:lang w:val="en-GB"/>
              </w:rPr>
              <w:t>s</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color w:val="auto"/>
                <w:sz w:val="24"/>
                <w:szCs w:val="24"/>
                <w:lang w:val="en-GB"/>
              </w:rPr>
              <w:t>Assess the compliance of material quality with the requirements of the technological solution and constructive and aesthetic requirements for furniture.</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B32C1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6</w:t>
            </w:r>
            <w:r w:rsidR="00E14D6A" w:rsidRPr="00353AC0">
              <w:rPr>
                <w:rFonts w:asciiTheme="minorHAnsi" w:hAnsiTheme="minorHAnsi"/>
                <w:noProof/>
                <w:color w:val="auto"/>
                <w:sz w:val="24"/>
                <w:szCs w:val="24"/>
                <w:lang w:val="en-US"/>
              </w:rPr>
              <w:t>.</w:t>
            </w:r>
          </w:p>
        </w:tc>
        <w:tc>
          <w:tcPr>
            <w:tcW w:w="5294" w:type="dxa"/>
          </w:tcPr>
          <w:p w:rsidR="00E14D6A" w:rsidRPr="00353AC0" w:rsidRDefault="00B32C1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 xml:space="preserve">Ability to select and manufacture the necessary </w:t>
            </w:r>
            <w:r w:rsidR="0037199E" w:rsidRPr="00353AC0">
              <w:rPr>
                <w:rFonts w:asciiTheme="minorHAnsi" w:hAnsiTheme="minorHAnsi"/>
                <w:color w:val="auto"/>
                <w:sz w:val="24"/>
                <w:szCs w:val="24"/>
                <w:lang w:val="en-GB"/>
              </w:rPr>
              <w:t>aids</w:t>
            </w:r>
            <w:r w:rsidR="007C7424" w:rsidRPr="00353AC0">
              <w:rPr>
                <w:rFonts w:asciiTheme="minorHAnsi" w:hAnsiTheme="minorHAnsi"/>
                <w:color w:val="auto"/>
                <w:sz w:val="24"/>
                <w:szCs w:val="24"/>
                <w:lang w:val="en-GB"/>
              </w:rPr>
              <w:t xml:space="preserve"> (</w:t>
            </w:r>
            <w:r w:rsidR="00914200" w:rsidRPr="00353AC0">
              <w:rPr>
                <w:rFonts w:asciiTheme="minorHAnsi" w:hAnsiTheme="minorHAnsi"/>
                <w:color w:val="auto"/>
                <w:sz w:val="24"/>
                <w:szCs w:val="24"/>
                <w:lang w:val="en-GB"/>
              </w:rPr>
              <w:t>templates, presses, pads, etc</w:t>
            </w:r>
            <w:r w:rsidR="007C7424" w:rsidRPr="00353AC0">
              <w:rPr>
                <w:rFonts w:asciiTheme="minorHAnsi" w:hAnsiTheme="minorHAnsi"/>
                <w:color w:val="auto"/>
                <w:sz w:val="24"/>
                <w:szCs w:val="24"/>
                <w:lang w:val="en-GB"/>
              </w:rPr>
              <w:t>)</w:t>
            </w:r>
            <w:r w:rsidRPr="00353AC0">
              <w:rPr>
                <w:rFonts w:asciiTheme="minorHAnsi" w:hAnsiTheme="minorHAnsi"/>
                <w:color w:val="auto"/>
                <w:sz w:val="24"/>
                <w:szCs w:val="24"/>
                <w:lang w:val="en-GB"/>
              </w:rPr>
              <w:t xml:space="preserve">, </w:t>
            </w:r>
            <w:r w:rsidR="0037199E" w:rsidRPr="00353AC0">
              <w:rPr>
                <w:rFonts w:asciiTheme="minorHAnsi" w:hAnsiTheme="minorHAnsi"/>
                <w:color w:val="auto"/>
                <w:sz w:val="24"/>
                <w:szCs w:val="24"/>
                <w:lang w:val="en-GB"/>
              </w:rPr>
              <w:t xml:space="preserve">and auxiliary materials (abrasives, glue etc) </w:t>
            </w:r>
            <w:r w:rsidRPr="00353AC0">
              <w:rPr>
                <w:rFonts w:asciiTheme="minorHAnsi" w:hAnsiTheme="minorHAnsi"/>
                <w:color w:val="auto"/>
                <w:sz w:val="24"/>
                <w:szCs w:val="24"/>
                <w:lang w:val="en-GB"/>
              </w:rPr>
              <w:t xml:space="preserve">as well as to choose </w:t>
            </w:r>
            <w:r w:rsidR="007C7424" w:rsidRPr="00353AC0">
              <w:rPr>
                <w:rFonts w:asciiTheme="minorHAnsi" w:hAnsiTheme="minorHAnsi"/>
                <w:color w:val="auto"/>
                <w:sz w:val="24"/>
                <w:szCs w:val="24"/>
                <w:lang w:val="en-GB"/>
              </w:rPr>
              <w:t>them</w:t>
            </w:r>
            <w:r w:rsidRPr="00353AC0">
              <w:rPr>
                <w:rFonts w:asciiTheme="minorHAnsi" w:hAnsiTheme="minorHAnsi"/>
                <w:color w:val="auto"/>
                <w:sz w:val="24"/>
                <w:szCs w:val="24"/>
                <w:lang w:val="en-GB"/>
              </w:rPr>
              <w:t>, in accordance with the technological requirements of the project and furniture manufacturing</w:t>
            </w:r>
            <w:r w:rsidRPr="00353AC0">
              <w:rPr>
                <w:rFonts w:asciiTheme="minorHAnsi" w:hAnsiTheme="minorHAnsi"/>
                <w:noProof/>
                <w:color w:val="auto"/>
                <w:sz w:val="24"/>
                <w:szCs w:val="24"/>
                <w:lang w:val="en-US"/>
              </w:rPr>
              <w:t xml:space="preserve"> </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B32C1D" w:rsidRPr="00353AC0" w:rsidRDefault="00B32C1D" w:rsidP="00353AC0">
            <w:pPr>
              <w:pStyle w:val="TableParagraph"/>
              <w:numPr>
                <w:ilvl w:val="0"/>
                <w:numId w:val="39"/>
              </w:numPr>
              <w:spacing w:before="1"/>
              <w:ind w:hanging="409"/>
              <w:contextualSpacing/>
              <w:rPr>
                <w:rFonts w:asciiTheme="minorHAnsi" w:hAnsiTheme="minorHAnsi"/>
                <w:sz w:val="24"/>
                <w:szCs w:val="24"/>
                <w:lang w:val="en-GB"/>
              </w:rPr>
            </w:pPr>
            <w:r w:rsidRPr="00353AC0">
              <w:rPr>
                <w:rFonts w:asciiTheme="minorHAnsi" w:hAnsiTheme="minorHAnsi"/>
                <w:sz w:val="24"/>
                <w:szCs w:val="24"/>
                <w:lang w:val="en-GB"/>
              </w:rPr>
              <w:t xml:space="preserve">Types of </w:t>
            </w:r>
            <w:r w:rsidR="0037199E" w:rsidRPr="00353AC0">
              <w:rPr>
                <w:rFonts w:asciiTheme="minorHAnsi" w:hAnsiTheme="minorHAnsi"/>
                <w:sz w:val="24"/>
                <w:szCs w:val="24"/>
                <w:lang w:val="en-GB"/>
              </w:rPr>
              <w:t>aids</w:t>
            </w:r>
            <w:r w:rsidRPr="00353AC0">
              <w:rPr>
                <w:rFonts w:asciiTheme="minorHAnsi" w:hAnsiTheme="minorHAnsi"/>
                <w:sz w:val="24"/>
                <w:szCs w:val="24"/>
                <w:lang w:val="en-GB"/>
              </w:rPr>
              <w:t>,</w:t>
            </w:r>
            <w:r w:rsidR="0037199E" w:rsidRPr="00353AC0">
              <w:rPr>
                <w:rFonts w:asciiTheme="minorHAnsi" w:hAnsiTheme="minorHAnsi"/>
                <w:sz w:val="24"/>
                <w:szCs w:val="24"/>
                <w:lang w:val="en-GB"/>
              </w:rPr>
              <w:t xml:space="preserve"> </w:t>
            </w:r>
            <w:r w:rsidRPr="00353AC0">
              <w:rPr>
                <w:rFonts w:asciiTheme="minorHAnsi" w:hAnsiTheme="minorHAnsi"/>
                <w:sz w:val="24"/>
                <w:szCs w:val="24"/>
                <w:lang w:val="en-GB"/>
              </w:rPr>
              <w:t>their meaning, and principles of operation.</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Methods of manufacturing aids.</w:t>
            </w:r>
          </w:p>
          <w:p w:rsidR="00B32C1D" w:rsidRPr="00353AC0" w:rsidRDefault="00B32C1D" w:rsidP="00353AC0">
            <w:pPr>
              <w:pStyle w:val="TableParagraph"/>
              <w:numPr>
                <w:ilvl w:val="0"/>
                <w:numId w:val="29"/>
              </w:numPr>
              <w:spacing w:before="118"/>
              <w:ind w:right="492"/>
              <w:contextualSpacing/>
              <w:rPr>
                <w:rFonts w:asciiTheme="minorHAnsi" w:hAnsiTheme="minorHAnsi"/>
                <w:sz w:val="24"/>
                <w:szCs w:val="24"/>
                <w:lang w:val="en-GB"/>
              </w:rPr>
            </w:pPr>
            <w:r w:rsidRPr="00353AC0">
              <w:rPr>
                <w:rFonts w:asciiTheme="minorHAnsi" w:hAnsiTheme="minorHAnsi"/>
                <w:sz w:val="24"/>
                <w:szCs w:val="24"/>
                <w:lang w:val="en-GB"/>
              </w:rPr>
              <w:t xml:space="preserve">Types of </w:t>
            </w:r>
            <w:r w:rsidR="0037199E" w:rsidRPr="00353AC0">
              <w:rPr>
                <w:rFonts w:asciiTheme="minorHAnsi" w:hAnsiTheme="minorHAnsi"/>
                <w:sz w:val="24"/>
                <w:szCs w:val="24"/>
                <w:lang w:val="en-GB"/>
              </w:rPr>
              <w:t>auxiliary materials</w:t>
            </w:r>
            <w:r w:rsidRPr="00353AC0">
              <w:rPr>
                <w:rFonts w:asciiTheme="minorHAnsi" w:hAnsiTheme="minorHAnsi"/>
                <w:sz w:val="24"/>
                <w:szCs w:val="24"/>
                <w:lang w:val="en-GB"/>
              </w:rPr>
              <w:t>.</w:t>
            </w:r>
          </w:p>
          <w:p w:rsidR="00B32C1D" w:rsidRPr="00353AC0" w:rsidRDefault="00B32C1D" w:rsidP="00353AC0">
            <w:pPr>
              <w:pStyle w:val="TableParagraph"/>
              <w:numPr>
                <w:ilvl w:val="0"/>
                <w:numId w:val="29"/>
              </w:numPr>
              <w:spacing w:before="1"/>
              <w:contextualSpacing/>
              <w:rPr>
                <w:rFonts w:asciiTheme="minorHAnsi" w:hAnsiTheme="minorHAnsi"/>
                <w:sz w:val="24"/>
                <w:szCs w:val="24"/>
                <w:lang w:val="en-GB"/>
              </w:rPr>
            </w:pPr>
            <w:r w:rsidRPr="00353AC0">
              <w:rPr>
                <w:rFonts w:asciiTheme="minorHAnsi" w:hAnsiTheme="minorHAnsi"/>
                <w:sz w:val="24"/>
                <w:szCs w:val="24"/>
                <w:lang w:val="en-GB"/>
              </w:rPr>
              <w:t xml:space="preserve">Properties of </w:t>
            </w:r>
            <w:r w:rsidR="0037199E" w:rsidRPr="00353AC0">
              <w:rPr>
                <w:rFonts w:asciiTheme="minorHAnsi" w:hAnsiTheme="minorHAnsi"/>
                <w:sz w:val="24"/>
                <w:szCs w:val="24"/>
                <w:lang w:val="en-GB"/>
              </w:rPr>
              <w:t>auxiliary materials</w:t>
            </w:r>
            <w:r w:rsidRPr="00353AC0">
              <w:rPr>
                <w:rFonts w:asciiTheme="minorHAnsi" w:hAnsiTheme="minorHAnsi"/>
                <w:sz w:val="24"/>
                <w:szCs w:val="24"/>
                <w:lang w:val="en-GB"/>
              </w:rPr>
              <w:t>.</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Furniture mounts and fittings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B32C1D" w:rsidRPr="00353AC0" w:rsidRDefault="00B32C1D"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color w:val="auto"/>
                <w:sz w:val="24"/>
                <w:szCs w:val="24"/>
                <w:lang w:val="en-GB"/>
              </w:rPr>
              <w:t>Choose the most suitable a</w:t>
            </w:r>
            <w:r w:rsidR="0037199E" w:rsidRPr="00353AC0">
              <w:rPr>
                <w:rFonts w:asciiTheme="minorHAnsi" w:hAnsiTheme="minorHAnsi"/>
                <w:color w:val="auto"/>
                <w:sz w:val="24"/>
                <w:szCs w:val="24"/>
                <w:lang w:val="en-GB"/>
              </w:rPr>
              <w:t>ids</w:t>
            </w:r>
            <w:r w:rsidRPr="00353AC0">
              <w:rPr>
                <w:rFonts w:asciiTheme="minorHAnsi" w:hAnsiTheme="minorHAnsi"/>
                <w:color w:val="auto"/>
                <w:sz w:val="24"/>
                <w:szCs w:val="24"/>
                <w:lang w:val="en-GB"/>
              </w:rPr>
              <w:t xml:space="preserve">, considering the possible types of finishing.  </w:t>
            </w:r>
          </w:p>
          <w:p w:rsidR="00E14D6A" w:rsidRPr="00353AC0" w:rsidRDefault="00B32C1D"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color w:val="auto"/>
                <w:sz w:val="24"/>
                <w:szCs w:val="24"/>
                <w:lang w:val="en-GB"/>
              </w:rPr>
              <w:t>Assemble the necessary mounts and fittings.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7C7424"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7</w:t>
            </w:r>
            <w:r w:rsidR="00E14D6A" w:rsidRPr="00353AC0">
              <w:rPr>
                <w:rFonts w:asciiTheme="minorHAnsi" w:hAnsiTheme="minorHAnsi"/>
                <w:noProof/>
                <w:color w:val="auto"/>
                <w:sz w:val="24"/>
                <w:szCs w:val="24"/>
                <w:lang w:val="en-US"/>
              </w:rPr>
              <w:t>.</w:t>
            </w:r>
          </w:p>
        </w:tc>
        <w:tc>
          <w:tcPr>
            <w:tcW w:w="5294" w:type="dxa"/>
          </w:tcPr>
          <w:p w:rsidR="00E14D6A" w:rsidRPr="00353AC0" w:rsidRDefault="0037199E"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make furniture component blanks in accordance with the requirements of the technological process.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D35868" w:rsidRPr="00353AC0" w:rsidRDefault="00625CB1" w:rsidP="00353AC0">
            <w:pPr>
              <w:pStyle w:val="TableParagraph"/>
              <w:numPr>
                <w:ilvl w:val="0"/>
                <w:numId w:val="41"/>
              </w:numPr>
              <w:spacing w:before="118"/>
              <w:contextualSpacing/>
              <w:rPr>
                <w:rFonts w:asciiTheme="minorHAnsi" w:hAnsiTheme="minorHAnsi"/>
                <w:sz w:val="24"/>
                <w:szCs w:val="24"/>
                <w:lang w:val="en-GB"/>
              </w:rPr>
            </w:pPr>
            <w:r w:rsidRPr="00353AC0">
              <w:rPr>
                <w:rFonts w:asciiTheme="minorHAnsi" w:hAnsiTheme="minorHAnsi"/>
                <w:sz w:val="24"/>
                <w:szCs w:val="24"/>
                <w:lang w:val="en-GB"/>
              </w:rPr>
              <w:t xml:space="preserve">Technological requirements to produce various types and designs of furniture. </w:t>
            </w:r>
          </w:p>
          <w:p w:rsidR="00625CB1" w:rsidRPr="00353AC0" w:rsidRDefault="00625CB1" w:rsidP="00353AC0">
            <w:pPr>
              <w:pStyle w:val="TableParagraph"/>
              <w:numPr>
                <w:ilvl w:val="0"/>
                <w:numId w:val="41"/>
              </w:numPr>
              <w:spacing w:before="118"/>
              <w:contextualSpacing/>
              <w:rPr>
                <w:rFonts w:asciiTheme="minorHAnsi" w:hAnsiTheme="minorHAnsi"/>
                <w:sz w:val="24"/>
                <w:szCs w:val="24"/>
                <w:lang w:val="en-GB"/>
              </w:rPr>
            </w:pPr>
            <w:r w:rsidRPr="00353AC0">
              <w:rPr>
                <w:rFonts w:asciiTheme="minorHAnsi" w:hAnsiTheme="minorHAnsi"/>
                <w:sz w:val="24"/>
                <w:szCs w:val="24"/>
                <w:lang w:val="en-GB"/>
              </w:rPr>
              <w:t>Fundamentals of computerized digital control (CNC) woodworking machines.</w:t>
            </w:r>
          </w:p>
          <w:p w:rsidR="00D35868" w:rsidRPr="00353AC0" w:rsidRDefault="00D35868" w:rsidP="00353AC0">
            <w:pPr>
              <w:pStyle w:val="TableParagraph"/>
              <w:numPr>
                <w:ilvl w:val="0"/>
                <w:numId w:val="40"/>
              </w:numPr>
              <w:spacing w:before="1"/>
              <w:contextualSpacing/>
              <w:rPr>
                <w:rFonts w:asciiTheme="minorHAnsi" w:hAnsiTheme="minorHAnsi"/>
                <w:sz w:val="24"/>
                <w:szCs w:val="24"/>
                <w:lang w:val="en-GB"/>
              </w:rPr>
            </w:pPr>
            <w:r w:rsidRPr="00353AC0">
              <w:rPr>
                <w:rFonts w:asciiTheme="minorHAnsi" w:hAnsiTheme="minorHAnsi"/>
                <w:sz w:val="24"/>
                <w:szCs w:val="24"/>
                <w:lang w:val="en-GB"/>
              </w:rPr>
              <w:t>Differences in technical properties and texture of different species of solid wood in different trunk sections.</w:t>
            </w:r>
          </w:p>
          <w:p w:rsidR="00D35868" w:rsidRPr="00353AC0" w:rsidRDefault="00D35868" w:rsidP="00353AC0">
            <w:pPr>
              <w:pStyle w:val="TableParagraph"/>
              <w:numPr>
                <w:ilvl w:val="0"/>
                <w:numId w:val="40"/>
              </w:numPr>
              <w:spacing w:before="0"/>
              <w:contextualSpacing/>
              <w:rPr>
                <w:rFonts w:asciiTheme="minorHAnsi" w:hAnsiTheme="minorHAnsi"/>
                <w:sz w:val="24"/>
                <w:szCs w:val="24"/>
                <w:lang w:val="en-GB"/>
              </w:rPr>
            </w:pPr>
            <w:r w:rsidRPr="00353AC0">
              <w:rPr>
                <w:rFonts w:asciiTheme="minorHAnsi" w:hAnsiTheme="minorHAnsi"/>
                <w:sz w:val="24"/>
                <w:szCs w:val="24"/>
                <w:lang w:val="en-GB"/>
              </w:rPr>
              <w:t>Technical properties of wood - based panel materials.</w:t>
            </w:r>
          </w:p>
          <w:p w:rsidR="00D35868" w:rsidRPr="00353AC0" w:rsidRDefault="00D35868" w:rsidP="00353AC0">
            <w:pPr>
              <w:pStyle w:val="TableParagraph"/>
              <w:numPr>
                <w:ilvl w:val="0"/>
                <w:numId w:val="40"/>
              </w:numPr>
              <w:spacing w:before="0"/>
              <w:contextualSpacing/>
              <w:rPr>
                <w:rFonts w:asciiTheme="minorHAnsi" w:hAnsiTheme="minorHAnsi"/>
                <w:sz w:val="24"/>
                <w:szCs w:val="24"/>
                <w:lang w:val="en-GB"/>
              </w:rPr>
            </w:pPr>
            <w:r w:rsidRPr="00353AC0">
              <w:rPr>
                <w:rFonts w:asciiTheme="minorHAnsi" w:hAnsiTheme="minorHAnsi"/>
                <w:sz w:val="24"/>
                <w:szCs w:val="24"/>
                <w:lang w:val="en-GB"/>
              </w:rPr>
              <w:t>Principles of sawn timber processing.</w:t>
            </w:r>
          </w:p>
          <w:p w:rsidR="00D35868" w:rsidRPr="00353AC0" w:rsidRDefault="00D35868" w:rsidP="00353AC0">
            <w:pPr>
              <w:pStyle w:val="TableParagraph"/>
              <w:numPr>
                <w:ilvl w:val="0"/>
                <w:numId w:val="40"/>
              </w:numPr>
              <w:spacing w:before="0"/>
              <w:ind w:right="492"/>
              <w:contextualSpacing/>
              <w:rPr>
                <w:rFonts w:asciiTheme="minorHAnsi" w:hAnsiTheme="minorHAnsi"/>
                <w:sz w:val="24"/>
                <w:szCs w:val="24"/>
                <w:lang w:val="en-GB"/>
              </w:rPr>
            </w:pPr>
            <w:r w:rsidRPr="00353AC0">
              <w:rPr>
                <w:rFonts w:asciiTheme="minorHAnsi" w:hAnsiTheme="minorHAnsi"/>
                <w:sz w:val="24"/>
                <w:szCs w:val="24"/>
                <w:lang w:val="en-GB"/>
              </w:rPr>
              <w:t xml:space="preserve">Woodworking machines, cutting tools, equipment, accessories and working </w:t>
            </w:r>
            <w:r w:rsidRPr="00353AC0">
              <w:rPr>
                <w:rFonts w:asciiTheme="minorHAnsi" w:hAnsiTheme="minorHAnsi"/>
                <w:sz w:val="24"/>
                <w:szCs w:val="24"/>
                <w:lang w:val="en-GB"/>
              </w:rPr>
              <w:lastRenderedPageBreak/>
              <w:t>methods.</w:t>
            </w:r>
          </w:p>
          <w:p w:rsidR="00D35868" w:rsidRPr="00353AC0" w:rsidRDefault="00183FDE" w:rsidP="00353AC0">
            <w:pPr>
              <w:pStyle w:val="TableParagraph"/>
              <w:numPr>
                <w:ilvl w:val="0"/>
                <w:numId w:val="40"/>
              </w:numPr>
              <w:spacing w:before="0"/>
              <w:contextualSpacing/>
              <w:rPr>
                <w:rFonts w:asciiTheme="minorHAnsi" w:hAnsiTheme="minorHAnsi"/>
                <w:sz w:val="24"/>
                <w:szCs w:val="24"/>
                <w:lang w:val="en-GB"/>
              </w:rPr>
            </w:pPr>
            <w:r w:rsidRPr="00353AC0">
              <w:rPr>
                <w:rFonts w:asciiTheme="minorHAnsi" w:hAnsiTheme="minorHAnsi"/>
                <w:sz w:val="24"/>
                <w:szCs w:val="24"/>
                <w:lang w:val="en-GB"/>
              </w:rPr>
              <w:t xml:space="preserve">Glues </w:t>
            </w:r>
            <w:r w:rsidR="00D35868" w:rsidRPr="00353AC0">
              <w:rPr>
                <w:rFonts w:asciiTheme="minorHAnsi" w:hAnsiTheme="minorHAnsi"/>
                <w:sz w:val="24"/>
                <w:szCs w:val="24"/>
                <w:lang w:val="en-GB"/>
              </w:rPr>
              <w:t>and gluing technology.</w:t>
            </w:r>
          </w:p>
          <w:p w:rsidR="00D35868" w:rsidRPr="00353AC0" w:rsidRDefault="00D35868" w:rsidP="00353AC0">
            <w:pPr>
              <w:pStyle w:val="TableParagraph"/>
              <w:numPr>
                <w:ilvl w:val="0"/>
                <w:numId w:val="40"/>
              </w:numPr>
              <w:spacing w:before="0"/>
              <w:ind w:right="248"/>
              <w:contextualSpacing/>
              <w:rPr>
                <w:rFonts w:asciiTheme="minorHAnsi" w:hAnsiTheme="minorHAnsi"/>
                <w:sz w:val="24"/>
                <w:szCs w:val="24"/>
                <w:lang w:val="en-GB"/>
              </w:rPr>
            </w:pPr>
            <w:r w:rsidRPr="00353AC0">
              <w:rPr>
                <w:rFonts w:asciiTheme="minorHAnsi" w:hAnsiTheme="minorHAnsi"/>
                <w:sz w:val="24"/>
                <w:szCs w:val="24"/>
                <w:lang w:val="en-GB"/>
              </w:rPr>
              <w:t>Woodworking electric hand tools, their cutting tools, accessories and working methods.</w:t>
            </w:r>
          </w:p>
          <w:p w:rsidR="00D35868" w:rsidRPr="00353AC0" w:rsidRDefault="00D35868" w:rsidP="00353AC0">
            <w:pPr>
              <w:pStyle w:val="TableParagraph"/>
              <w:numPr>
                <w:ilvl w:val="0"/>
                <w:numId w:val="40"/>
              </w:numPr>
              <w:spacing w:before="2"/>
              <w:contextualSpacing/>
              <w:rPr>
                <w:rFonts w:asciiTheme="minorHAnsi" w:hAnsiTheme="minorHAnsi"/>
                <w:sz w:val="24"/>
                <w:szCs w:val="24"/>
                <w:lang w:val="en-GB"/>
              </w:rPr>
            </w:pPr>
            <w:r w:rsidRPr="00353AC0">
              <w:rPr>
                <w:rFonts w:asciiTheme="minorHAnsi" w:hAnsiTheme="minorHAnsi"/>
                <w:sz w:val="24"/>
                <w:szCs w:val="24"/>
                <w:lang w:val="en-GB"/>
              </w:rPr>
              <w:t>Carpenters' non - mechanized hand cutting tools, their sharpening and working methods.</w:t>
            </w:r>
          </w:p>
          <w:p w:rsidR="00D35868" w:rsidRPr="00353AC0" w:rsidRDefault="00D35868" w:rsidP="00353AC0">
            <w:pPr>
              <w:pStyle w:val="TableParagraph"/>
              <w:numPr>
                <w:ilvl w:val="0"/>
                <w:numId w:val="40"/>
              </w:numPr>
              <w:spacing w:before="0"/>
              <w:ind w:right="718"/>
              <w:contextualSpacing/>
              <w:rPr>
                <w:rFonts w:asciiTheme="minorHAnsi" w:hAnsiTheme="minorHAnsi"/>
                <w:sz w:val="24"/>
                <w:szCs w:val="24"/>
                <w:lang w:val="en-GB"/>
              </w:rPr>
            </w:pPr>
            <w:r w:rsidRPr="00353AC0">
              <w:rPr>
                <w:rFonts w:asciiTheme="minorHAnsi" w:hAnsiTheme="minorHAnsi"/>
                <w:sz w:val="24"/>
                <w:szCs w:val="24"/>
                <w:lang w:val="en-GB"/>
              </w:rPr>
              <w:t>Carpentry measuring and marking instruments.</w:t>
            </w:r>
          </w:p>
          <w:p w:rsidR="00D35868" w:rsidRPr="00353AC0" w:rsidRDefault="00D35868" w:rsidP="00353AC0">
            <w:pPr>
              <w:pStyle w:val="TableParagraph"/>
              <w:numPr>
                <w:ilvl w:val="0"/>
                <w:numId w:val="40"/>
              </w:numPr>
              <w:spacing w:before="0"/>
              <w:ind w:right="718"/>
              <w:contextualSpacing/>
              <w:rPr>
                <w:rFonts w:asciiTheme="minorHAnsi" w:hAnsiTheme="minorHAnsi"/>
                <w:sz w:val="24"/>
                <w:szCs w:val="24"/>
                <w:lang w:val="en-GB"/>
              </w:rPr>
            </w:pPr>
            <w:r w:rsidRPr="00353AC0">
              <w:rPr>
                <w:rFonts w:asciiTheme="minorHAnsi" w:hAnsiTheme="minorHAnsi"/>
                <w:sz w:val="24"/>
                <w:szCs w:val="24"/>
                <w:lang w:val="en-GB"/>
              </w:rPr>
              <w:t>Geometrical layouts</w:t>
            </w:r>
            <w:r w:rsidR="00F545E4" w:rsidRPr="00353AC0">
              <w:rPr>
                <w:rFonts w:asciiTheme="minorHAnsi" w:hAnsiTheme="minorHAnsi"/>
                <w:sz w:val="24"/>
                <w:szCs w:val="24"/>
                <w:lang w:val="en-GB"/>
              </w:rPr>
              <w:t xml:space="preserve"> of veneer</w:t>
            </w:r>
            <w:r w:rsidRPr="00353AC0">
              <w:rPr>
                <w:rFonts w:asciiTheme="minorHAnsi" w:hAnsiTheme="minorHAnsi"/>
                <w:sz w:val="24"/>
                <w:szCs w:val="24"/>
                <w:lang w:val="en-GB"/>
              </w:rPr>
              <w:t xml:space="preserve"> and the order of their creation.</w:t>
            </w:r>
          </w:p>
          <w:p w:rsidR="00D35868" w:rsidRPr="00353AC0" w:rsidRDefault="00D35868" w:rsidP="00353AC0">
            <w:pPr>
              <w:pStyle w:val="TableParagraph"/>
              <w:numPr>
                <w:ilvl w:val="0"/>
                <w:numId w:val="40"/>
              </w:numPr>
              <w:spacing w:before="0"/>
              <w:ind w:right="718"/>
              <w:contextualSpacing/>
              <w:rPr>
                <w:rFonts w:asciiTheme="minorHAnsi" w:hAnsiTheme="minorHAnsi"/>
                <w:sz w:val="24"/>
                <w:szCs w:val="24"/>
                <w:lang w:val="en-GB"/>
              </w:rPr>
            </w:pPr>
            <w:r w:rsidRPr="00353AC0">
              <w:rPr>
                <w:rFonts w:asciiTheme="minorHAnsi" w:hAnsiTheme="minorHAnsi"/>
                <w:sz w:val="24"/>
                <w:szCs w:val="24"/>
                <w:lang w:val="en-GB"/>
              </w:rPr>
              <w:t>Veneering methods for different types of templates with straight and curved surfaces.</w:t>
            </w:r>
          </w:p>
          <w:p w:rsidR="00D35868" w:rsidRPr="00353AC0" w:rsidRDefault="00D35868" w:rsidP="00353AC0">
            <w:pPr>
              <w:pStyle w:val="TableParagraph"/>
              <w:numPr>
                <w:ilvl w:val="0"/>
                <w:numId w:val="40"/>
              </w:numPr>
              <w:spacing w:before="0"/>
              <w:ind w:right="718"/>
              <w:contextualSpacing/>
              <w:rPr>
                <w:rFonts w:asciiTheme="minorHAnsi" w:hAnsiTheme="minorHAnsi"/>
                <w:sz w:val="24"/>
                <w:szCs w:val="24"/>
                <w:lang w:val="en-GB"/>
              </w:rPr>
            </w:pPr>
            <w:r w:rsidRPr="00353AC0">
              <w:rPr>
                <w:rFonts w:asciiTheme="minorHAnsi" w:hAnsiTheme="minorHAnsi"/>
                <w:sz w:val="24"/>
                <w:szCs w:val="24"/>
                <w:lang w:val="en-GB"/>
              </w:rPr>
              <w:t>Types of abrasive materials.</w:t>
            </w:r>
          </w:p>
          <w:p w:rsidR="00D35868" w:rsidRPr="00353AC0" w:rsidRDefault="00D35868" w:rsidP="00353AC0">
            <w:pPr>
              <w:pStyle w:val="TableParagraph"/>
              <w:numPr>
                <w:ilvl w:val="0"/>
                <w:numId w:val="40"/>
              </w:numPr>
              <w:spacing w:before="0"/>
              <w:contextualSpacing/>
              <w:rPr>
                <w:rFonts w:asciiTheme="minorHAnsi" w:hAnsiTheme="minorHAnsi"/>
                <w:sz w:val="24"/>
                <w:szCs w:val="24"/>
                <w:lang w:val="en-GB"/>
              </w:rPr>
            </w:pPr>
            <w:r w:rsidRPr="00353AC0">
              <w:rPr>
                <w:rFonts w:asciiTheme="minorHAnsi" w:hAnsiTheme="minorHAnsi"/>
                <w:sz w:val="24"/>
                <w:szCs w:val="24"/>
                <w:lang w:val="en-GB"/>
              </w:rPr>
              <w:t>Wood bending techniques.</w:t>
            </w:r>
          </w:p>
          <w:p w:rsidR="00E14D6A" w:rsidRPr="00353AC0" w:rsidRDefault="00D3586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Techniques for making of curved glued parts and the necessary templates.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D3586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Carry out sawing and widening of sawn timber, if necessary - also aging (conditioning).</w:t>
            </w:r>
          </w:p>
          <w:p w:rsidR="00E14D6A" w:rsidRPr="00353AC0" w:rsidRDefault="00D3586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Perform lumber processing works (straightening, thickening).</w:t>
            </w:r>
          </w:p>
          <w:p w:rsidR="00D35868" w:rsidRPr="00353AC0" w:rsidRDefault="00D3586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Glue wood</w:t>
            </w:r>
            <w:r w:rsidR="00F545E4" w:rsidRPr="00353AC0">
              <w:rPr>
                <w:rFonts w:asciiTheme="minorHAnsi" w:hAnsiTheme="minorHAnsi"/>
                <w:color w:val="auto"/>
                <w:sz w:val="24"/>
                <w:szCs w:val="24"/>
                <w:lang w:val="en-GB"/>
              </w:rPr>
              <w:t>en templates</w:t>
            </w:r>
            <w:r w:rsidRPr="00353AC0">
              <w:rPr>
                <w:rFonts w:asciiTheme="minorHAnsi" w:hAnsiTheme="minorHAnsi"/>
                <w:color w:val="auto"/>
                <w:sz w:val="24"/>
                <w:szCs w:val="24"/>
                <w:lang w:val="en-GB"/>
              </w:rPr>
              <w:t>.</w:t>
            </w:r>
          </w:p>
          <w:p w:rsidR="00D35868" w:rsidRPr="00353AC0" w:rsidRDefault="00D3586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To cut, process and grind board materials.</w:t>
            </w:r>
          </w:p>
          <w:p w:rsidR="00E14D6A" w:rsidRPr="00353AC0" w:rsidRDefault="00D35868"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 xml:space="preserve">Calibrate furniture </w:t>
            </w:r>
            <w:r w:rsidR="00F545E4" w:rsidRPr="00353AC0">
              <w:rPr>
                <w:rFonts w:asciiTheme="minorHAnsi" w:hAnsiTheme="minorHAnsi"/>
                <w:color w:val="auto"/>
                <w:sz w:val="24"/>
                <w:szCs w:val="24"/>
                <w:lang w:val="en-GB"/>
              </w:rPr>
              <w:t>templates</w:t>
            </w:r>
            <w:r w:rsidRPr="00353AC0">
              <w:rPr>
                <w:rFonts w:asciiTheme="minorHAnsi" w:hAnsiTheme="minorHAnsi"/>
                <w:color w:val="auto"/>
                <w:sz w:val="24"/>
                <w:szCs w:val="24"/>
                <w:lang w:val="en-GB"/>
              </w:rPr>
              <w:t>.</w:t>
            </w:r>
          </w:p>
          <w:p w:rsidR="00D35868" w:rsidRPr="00353AC0" w:rsidRDefault="00D35868"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 xml:space="preserve">Veneer furniture </w:t>
            </w:r>
            <w:r w:rsidR="00F545E4" w:rsidRPr="00353AC0">
              <w:rPr>
                <w:rFonts w:asciiTheme="minorHAnsi" w:hAnsiTheme="minorHAnsi"/>
                <w:color w:val="auto"/>
                <w:sz w:val="24"/>
                <w:szCs w:val="24"/>
                <w:lang w:val="en-GB"/>
              </w:rPr>
              <w:t>templates</w:t>
            </w:r>
            <w:r w:rsidRPr="00353AC0">
              <w:rPr>
                <w:rFonts w:asciiTheme="minorHAnsi" w:hAnsiTheme="minorHAnsi"/>
                <w:color w:val="auto"/>
                <w:sz w:val="24"/>
                <w:szCs w:val="24"/>
                <w:lang w:val="en-GB"/>
              </w:rPr>
              <w:t>.</w:t>
            </w:r>
          </w:p>
          <w:p w:rsidR="00E14D6A" w:rsidRPr="00353AC0" w:rsidRDefault="00D35868"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Make the necessary markings on the blanks for mechanical treatments, using measuring and marking instruments.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A506EE"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8</w:t>
            </w:r>
            <w:r w:rsidR="00E14D6A" w:rsidRPr="00353AC0">
              <w:rPr>
                <w:rFonts w:asciiTheme="minorHAnsi" w:hAnsiTheme="minorHAnsi"/>
                <w:noProof/>
                <w:color w:val="auto"/>
                <w:sz w:val="24"/>
                <w:szCs w:val="24"/>
                <w:lang w:val="en-US"/>
              </w:rPr>
              <w:t>.</w:t>
            </w:r>
          </w:p>
        </w:tc>
        <w:tc>
          <w:tcPr>
            <w:tcW w:w="5294" w:type="dxa"/>
          </w:tcPr>
          <w:p w:rsidR="00E14D6A" w:rsidRPr="00353AC0" w:rsidRDefault="00A506EE"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make furniture parts according to the drawing.</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E14D6A" w:rsidRPr="00353AC0" w:rsidRDefault="00A506EE"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Correspondence of various connections and fastenings to furniture materials and construction specifics.</w:t>
            </w:r>
          </w:p>
          <w:p w:rsidR="00A506EE" w:rsidRPr="00353AC0" w:rsidRDefault="00A506EE"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Construction of connections and assemblies used in furniture constructions, their optimal parameters, design and implementation principles.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lastRenderedPageBreak/>
              <w:t>The individual shall be able to:</w:t>
            </w:r>
          </w:p>
          <w:p w:rsidR="00E14D6A" w:rsidRPr="00353AC0" w:rsidRDefault="00A506EE"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 xml:space="preserve">Make the necessary markings on the </w:t>
            </w:r>
            <w:r w:rsidR="00F545E4" w:rsidRPr="00353AC0">
              <w:rPr>
                <w:rFonts w:asciiTheme="minorHAnsi" w:hAnsiTheme="minorHAnsi"/>
                <w:color w:val="auto"/>
                <w:sz w:val="24"/>
                <w:szCs w:val="24"/>
                <w:lang w:val="en-GB"/>
              </w:rPr>
              <w:t>templates</w:t>
            </w:r>
            <w:r w:rsidRPr="00353AC0">
              <w:rPr>
                <w:rFonts w:asciiTheme="minorHAnsi" w:hAnsiTheme="minorHAnsi"/>
                <w:color w:val="auto"/>
                <w:sz w:val="24"/>
                <w:szCs w:val="24"/>
                <w:lang w:val="en-GB"/>
              </w:rPr>
              <w:t xml:space="preserve"> for mechanical treatments, using measuring and marking instruments.</w:t>
            </w:r>
          </w:p>
          <w:p w:rsidR="00E14D6A" w:rsidRPr="00353AC0" w:rsidRDefault="00A506EE"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Mechanically process furniture blanks (saw, mill, plane, drill).</w:t>
            </w:r>
          </w:p>
          <w:p w:rsidR="00E14D6A" w:rsidRPr="00353AC0" w:rsidRDefault="00A506EE"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 xml:space="preserve">Produce joints </w:t>
            </w:r>
            <w:proofErr w:type="gramStart"/>
            <w:r w:rsidRPr="00353AC0">
              <w:rPr>
                <w:rFonts w:asciiTheme="minorHAnsi" w:hAnsiTheme="minorHAnsi"/>
                <w:color w:val="auto"/>
                <w:sz w:val="24"/>
                <w:szCs w:val="24"/>
                <w:lang w:val="en-GB"/>
              </w:rPr>
              <w:t>of  parts</w:t>
            </w:r>
            <w:proofErr w:type="gramEnd"/>
            <w:r w:rsidRPr="00353AC0">
              <w:rPr>
                <w:rFonts w:asciiTheme="minorHAnsi" w:hAnsiTheme="minorHAnsi"/>
                <w:color w:val="auto"/>
                <w:sz w:val="24"/>
                <w:szCs w:val="24"/>
                <w:lang w:val="en-GB"/>
              </w:rPr>
              <w:t>.</w:t>
            </w:r>
          </w:p>
          <w:p w:rsidR="00A506EE" w:rsidRPr="00353AC0" w:rsidRDefault="00A506EE"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Use woodworking equipment, machine tools, appropriate cutting tools, electric hand tools, non-mechanized hand tools, various types of equipment and accessories, evaluating the efficiency of the process.</w:t>
            </w:r>
          </w:p>
          <w:p w:rsidR="00E14D6A" w:rsidRPr="00353AC0" w:rsidRDefault="00F545E4"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Constantly</w:t>
            </w:r>
            <w:r w:rsidR="00A506EE" w:rsidRPr="00353AC0">
              <w:rPr>
                <w:rFonts w:asciiTheme="minorHAnsi" w:hAnsiTheme="minorHAnsi"/>
                <w:color w:val="auto"/>
                <w:sz w:val="24"/>
                <w:szCs w:val="24"/>
                <w:lang w:val="en-GB"/>
              </w:rPr>
              <w:t xml:space="preserve"> control the correspondence </w:t>
            </w:r>
            <w:proofErr w:type="gramStart"/>
            <w:r w:rsidR="00A506EE" w:rsidRPr="00353AC0">
              <w:rPr>
                <w:rFonts w:asciiTheme="minorHAnsi" w:hAnsiTheme="minorHAnsi"/>
                <w:color w:val="auto"/>
                <w:sz w:val="24"/>
                <w:szCs w:val="24"/>
                <w:lang w:val="en-GB"/>
              </w:rPr>
              <w:t>of  furniture</w:t>
            </w:r>
            <w:proofErr w:type="gramEnd"/>
            <w:r w:rsidR="00A506EE" w:rsidRPr="00353AC0">
              <w:rPr>
                <w:rFonts w:asciiTheme="minorHAnsi" w:hAnsiTheme="minorHAnsi"/>
                <w:color w:val="auto"/>
                <w:sz w:val="24"/>
                <w:szCs w:val="24"/>
                <w:lang w:val="en-GB"/>
              </w:rPr>
              <w:t xml:space="preserve"> blanks with required technological and quality standards.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A506EE"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9</w:t>
            </w:r>
            <w:r w:rsidR="00E14D6A" w:rsidRPr="00353AC0">
              <w:rPr>
                <w:rFonts w:asciiTheme="minorHAnsi" w:hAnsiTheme="minorHAnsi"/>
                <w:noProof/>
                <w:color w:val="auto"/>
                <w:sz w:val="24"/>
                <w:szCs w:val="24"/>
                <w:lang w:val="en-US"/>
              </w:rPr>
              <w:t>.</w:t>
            </w:r>
          </w:p>
        </w:tc>
        <w:tc>
          <w:tcPr>
            <w:tcW w:w="5294" w:type="dxa"/>
          </w:tcPr>
          <w:p w:rsidR="00E14D6A" w:rsidRPr="00353AC0" w:rsidRDefault="00635147"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finish the edges of furniture parts in accordance with the drawing and technological and quality requirements.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635147" w:rsidRPr="00353AC0" w:rsidRDefault="00635147" w:rsidP="00353AC0">
            <w:pPr>
              <w:pStyle w:val="TableParagraph"/>
              <w:numPr>
                <w:ilvl w:val="0"/>
                <w:numId w:val="42"/>
              </w:numPr>
              <w:spacing w:before="1"/>
              <w:ind w:right="848"/>
              <w:contextualSpacing/>
              <w:rPr>
                <w:rFonts w:asciiTheme="minorHAnsi" w:hAnsiTheme="minorHAnsi"/>
                <w:sz w:val="24"/>
                <w:szCs w:val="24"/>
                <w:lang w:val="en-GB"/>
              </w:rPr>
            </w:pPr>
            <w:r w:rsidRPr="00353AC0">
              <w:rPr>
                <w:rFonts w:asciiTheme="minorHAnsi" w:hAnsiTheme="minorHAnsi"/>
                <w:sz w:val="24"/>
                <w:szCs w:val="24"/>
                <w:lang w:val="en-GB"/>
              </w:rPr>
              <w:t xml:space="preserve">Types of finishing materials for furniture </w:t>
            </w:r>
            <w:r w:rsidR="00F545E4" w:rsidRPr="00353AC0">
              <w:rPr>
                <w:rFonts w:asciiTheme="minorHAnsi" w:hAnsiTheme="minorHAnsi"/>
                <w:sz w:val="24"/>
                <w:szCs w:val="24"/>
                <w:lang w:val="en-GB"/>
              </w:rPr>
              <w:t>edges</w:t>
            </w:r>
            <w:r w:rsidRPr="00353AC0">
              <w:rPr>
                <w:rFonts w:asciiTheme="minorHAnsi" w:hAnsiTheme="minorHAnsi"/>
                <w:sz w:val="24"/>
                <w:szCs w:val="24"/>
                <w:lang w:val="en-GB"/>
              </w:rPr>
              <w:t>.</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Methods of fastening the edges of furniture parts.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Prepare the glue for the gluing process</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Glued / embed furniture parts edge finishing.</w:t>
            </w:r>
          </w:p>
          <w:p w:rsidR="00E14D6A" w:rsidRPr="00353AC0" w:rsidRDefault="00635147"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Perform post-processing of the glued part edges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635147"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10</w:t>
            </w:r>
            <w:r w:rsidR="00E14D6A" w:rsidRPr="00353AC0">
              <w:rPr>
                <w:rFonts w:asciiTheme="minorHAnsi" w:hAnsiTheme="minorHAnsi"/>
                <w:noProof/>
                <w:color w:val="auto"/>
                <w:sz w:val="24"/>
                <w:szCs w:val="24"/>
                <w:lang w:val="en-US"/>
              </w:rPr>
              <w:t>.</w:t>
            </w:r>
          </w:p>
        </w:tc>
        <w:tc>
          <w:tcPr>
            <w:tcW w:w="5294" w:type="dxa"/>
          </w:tcPr>
          <w:p w:rsidR="00E14D6A" w:rsidRPr="00353AC0" w:rsidRDefault="00635147"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 xml:space="preserve">Ability to make decorative </w:t>
            </w:r>
            <w:r w:rsidR="00B1099F" w:rsidRPr="00353AC0">
              <w:rPr>
                <w:rFonts w:asciiTheme="minorHAnsi" w:hAnsiTheme="minorHAnsi"/>
                <w:color w:val="auto"/>
                <w:sz w:val="24"/>
                <w:szCs w:val="24"/>
                <w:lang w:val="en-GB"/>
              </w:rPr>
              <w:t xml:space="preserve">and functional </w:t>
            </w:r>
            <w:r w:rsidRPr="00353AC0">
              <w:rPr>
                <w:rFonts w:asciiTheme="minorHAnsi" w:hAnsiTheme="minorHAnsi"/>
                <w:color w:val="auto"/>
                <w:sz w:val="24"/>
                <w:szCs w:val="24"/>
                <w:lang w:val="en-GB"/>
              </w:rPr>
              <w:t xml:space="preserve">elements </w:t>
            </w:r>
            <w:r w:rsidR="00B1099F" w:rsidRPr="00353AC0">
              <w:rPr>
                <w:rFonts w:asciiTheme="minorHAnsi" w:hAnsiTheme="minorHAnsi"/>
                <w:color w:val="auto"/>
                <w:sz w:val="24"/>
                <w:szCs w:val="24"/>
                <w:lang w:val="en-GB"/>
              </w:rPr>
              <w:t>for furniture</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635147" w:rsidRPr="00353AC0" w:rsidRDefault="00635147" w:rsidP="00353AC0">
            <w:pPr>
              <w:pStyle w:val="TableParagraph"/>
              <w:numPr>
                <w:ilvl w:val="0"/>
                <w:numId w:val="43"/>
              </w:numPr>
              <w:spacing w:before="0"/>
              <w:contextualSpacing/>
              <w:rPr>
                <w:rFonts w:asciiTheme="minorHAnsi" w:hAnsiTheme="minorHAnsi"/>
                <w:sz w:val="24"/>
                <w:szCs w:val="24"/>
                <w:lang w:val="en-GB"/>
              </w:rPr>
            </w:pPr>
            <w:r w:rsidRPr="00353AC0">
              <w:rPr>
                <w:rFonts w:asciiTheme="minorHAnsi" w:hAnsiTheme="minorHAnsi"/>
                <w:sz w:val="24"/>
                <w:szCs w:val="24"/>
                <w:lang w:val="en-GB"/>
              </w:rPr>
              <w:t>Carpentry techniques for making furniture decorative elements.</w:t>
            </w:r>
          </w:p>
          <w:p w:rsidR="00635147" w:rsidRPr="00353AC0" w:rsidRDefault="00635147" w:rsidP="00353AC0">
            <w:pPr>
              <w:pStyle w:val="TableParagraph"/>
              <w:numPr>
                <w:ilvl w:val="0"/>
                <w:numId w:val="43"/>
              </w:numPr>
              <w:spacing w:before="1"/>
              <w:ind w:right="492"/>
              <w:contextualSpacing/>
              <w:rPr>
                <w:rFonts w:asciiTheme="minorHAnsi" w:hAnsiTheme="minorHAnsi"/>
                <w:sz w:val="24"/>
                <w:szCs w:val="24"/>
                <w:lang w:val="en-GB"/>
              </w:rPr>
            </w:pPr>
            <w:r w:rsidRPr="00353AC0">
              <w:rPr>
                <w:rFonts w:asciiTheme="minorHAnsi" w:hAnsiTheme="minorHAnsi"/>
                <w:sz w:val="24"/>
                <w:szCs w:val="24"/>
                <w:lang w:val="en-GB"/>
              </w:rPr>
              <w:t>Woodworking machines, hand - held power tools and hand - operated mechanized tools.</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Types of cutting tools, templates, accessories and safe working methods for making furniture decorative elements.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Profile straight and curvilinear parts.</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color w:val="auto"/>
                <w:sz w:val="24"/>
                <w:szCs w:val="24"/>
                <w:lang w:val="en-GB"/>
              </w:rPr>
              <w:lastRenderedPageBreak/>
              <w:t>Perform other processing of decorative and functional elements with machine tools, handheld power tools or mechanized tools.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635147"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11</w:t>
            </w:r>
            <w:r w:rsidR="00E14D6A" w:rsidRPr="00353AC0">
              <w:rPr>
                <w:rFonts w:asciiTheme="minorHAnsi" w:hAnsiTheme="minorHAnsi"/>
                <w:noProof/>
                <w:color w:val="auto"/>
                <w:sz w:val="24"/>
                <w:szCs w:val="24"/>
                <w:lang w:val="en-US"/>
              </w:rPr>
              <w:t>.</w:t>
            </w:r>
          </w:p>
        </w:tc>
        <w:tc>
          <w:tcPr>
            <w:tcW w:w="5294" w:type="dxa"/>
          </w:tcPr>
          <w:p w:rsidR="00E14D6A" w:rsidRPr="00353AC0" w:rsidRDefault="00635147"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create decorative veneer compositions and veneer various furniture surfaces.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Intarsia, inlay manufacturing equipment and techniques.</w:t>
            </w:r>
          </w:p>
          <w:p w:rsidR="00635147" w:rsidRPr="00353AC0" w:rsidRDefault="00635147" w:rsidP="00353AC0">
            <w:pPr>
              <w:pStyle w:val="TableParagraph"/>
              <w:numPr>
                <w:ilvl w:val="0"/>
                <w:numId w:val="29"/>
              </w:numPr>
              <w:contextualSpacing/>
              <w:rPr>
                <w:rFonts w:asciiTheme="minorHAnsi" w:hAnsiTheme="minorHAnsi"/>
                <w:sz w:val="24"/>
                <w:szCs w:val="24"/>
                <w:lang w:val="en-GB"/>
              </w:rPr>
            </w:pPr>
            <w:r w:rsidRPr="00353AC0">
              <w:rPr>
                <w:rFonts w:asciiTheme="minorHAnsi" w:hAnsiTheme="minorHAnsi"/>
                <w:sz w:val="24"/>
                <w:szCs w:val="24"/>
                <w:lang w:val="en-GB"/>
              </w:rPr>
              <w:t>Specifics of different wood species and types of veneers, their processing and gluing</w:t>
            </w:r>
          </w:p>
          <w:p w:rsidR="00635147" w:rsidRPr="00353AC0" w:rsidRDefault="00635147" w:rsidP="00353AC0">
            <w:pPr>
              <w:pStyle w:val="TableParagraph"/>
              <w:numPr>
                <w:ilvl w:val="0"/>
                <w:numId w:val="29"/>
              </w:numPr>
              <w:contextualSpacing/>
              <w:rPr>
                <w:rFonts w:asciiTheme="minorHAnsi" w:hAnsiTheme="minorHAnsi"/>
                <w:sz w:val="24"/>
                <w:szCs w:val="24"/>
                <w:lang w:val="en-GB"/>
              </w:rPr>
            </w:pPr>
            <w:r w:rsidRPr="00353AC0">
              <w:rPr>
                <w:rFonts w:asciiTheme="minorHAnsi" w:hAnsiTheme="minorHAnsi"/>
                <w:sz w:val="24"/>
                <w:szCs w:val="24"/>
                <w:lang w:val="en-GB"/>
              </w:rPr>
              <w:t>Geometric assemblies of furniture veneers.</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Veneering techniques.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To create geometric compositions of all types of furniture veneers, using different types of wood and different types of veneers.</w:t>
            </w:r>
          </w:p>
          <w:p w:rsidR="00E14D6A" w:rsidRPr="00353AC0" w:rsidRDefault="00635147"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color w:val="auto"/>
                <w:sz w:val="24"/>
                <w:szCs w:val="24"/>
                <w:lang w:val="en-GB"/>
              </w:rPr>
              <w:t>Perform decorative veneering of furniture surfaces.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635147"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12</w:t>
            </w:r>
            <w:r w:rsidR="00E14D6A" w:rsidRPr="00353AC0">
              <w:rPr>
                <w:rFonts w:asciiTheme="minorHAnsi" w:hAnsiTheme="minorHAnsi"/>
                <w:noProof/>
                <w:color w:val="auto"/>
                <w:sz w:val="24"/>
                <w:szCs w:val="24"/>
                <w:lang w:val="en-US"/>
              </w:rPr>
              <w:t>.</w:t>
            </w:r>
          </w:p>
        </w:tc>
        <w:tc>
          <w:tcPr>
            <w:tcW w:w="5294" w:type="dxa"/>
          </w:tcPr>
          <w:p w:rsidR="00E14D6A" w:rsidRPr="00353AC0" w:rsidRDefault="00EE759D"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check the compatibility of furniture parts in the assembly.</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EE759D" w:rsidRPr="00353AC0" w:rsidRDefault="00EE759D" w:rsidP="00353AC0">
            <w:pPr>
              <w:pStyle w:val="TableParagraph"/>
              <w:numPr>
                <w:ilvl w:val="0"/>
                <w:numId w:val="44"/>
              </w:numPr>
              <w:contextualSpacing/>
              <w:rPr>
                <w:rFonts w:asciiTheme="minorHAnsi" w:hAnsiTheme="minorHAnsi"/>
                <w:sz w:val="24"/>
                <w:szCs w:val="24"/>
                <w:lang w:val="en-GB"/>
              </w:rPr>
            </w:pPr>
            <w:r w:rsidRPr="00353AC0">
              <w:rPr>
                <w:rFonts w:asciiTheme="minorHAnsi" w:hAnsiTheme="minorHAnsi"/>
                <w:sz w:val="24"/>
                <w:szCs w:val="24"/>
                <w:lang w:val="en-GB"/>
              </w:rPr>
              <w:t>Technological requirements for assembly of construction products.</w:t>
            </w:r>
          </w:p>
          <w:p w:rsidR="00EE759D" w:rsidRPr="00353AC0" w:rsidRDefault="00EE759D" w:rsidP="00353AC0">
            <w:pPr>
              <w:pStyle w:val="TableParagraph"/>
              <w:numPr>
                <w:ilvl w:val="0"/>
                <w:numId w:val="44"/>
              </w:numPr>
              <w:contextualSpacing/>
              <w:rPr>
                <w:rFonts w:asciiTheme="minorHAnsi" w:hAnsiTheme="minorHAnsi"/>
                <w:sz w:val="24"/>
                <w:szCs w:val="24"/>
                <w:lang w:val="en-GB"/>
              </w:rPr>
            </w:pPr>
            <w:r w:rsidRPr="00353AC0">
              <w:rPr>
                <w:rFonts w:asciiTheme="minorHAnsi" w:hAnsiTheme="minorHAnsi"/>
                <w:sz w:val="24"/>
                <w:szCs w:val="24"/>
                <w:lang w:val="en-GB"/>
              </w:rPr>
              <w:t>Assembly tools, accessories and their use.</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Perform sequential furniture control assembly.</w:t>
            </w:r>
          </w:p>
          <w:p w:rsidR="00E14D6A"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Check joint points.</w:t>
            </w:r>
          </w:p>
          <w:p w:rsidR="00E14D6A" w:rsidRPr="00353AC0" w:rsidRDefault="003D1EE8"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Check the conformity of the furniture to the drawing.</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3D1EE8"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w:t>
            </w:r>
            <w:r w:rsidR="00E14D6A" w:rsidRPr="00353AC0">
              <w:rPr>
                <w:rFonts w:asciiTheme="minorHAnsi" w:hAnsiTheme="minorHAnsi"/>
                <w:noProof/>
                <w:color w:val="auto"/>
                <w:sz w:val="24"/>
                <w:szCs w:val="24"/>
                <w:lang w:val="en-US"/>
              </w:rPr>
              <w:t>3.</w:t>
            </w:r>
          </w:p>
        </w:tc>
        <w:tc>
          <w:tcPr>
            <w:tcW w:w="5294" w:type="dxa"/>
          </w:tcPr>
          <w:p w:rsidR="00E14D6A" w:rsidRPr="00353AC0" w:rsidRDefault="003D1EE8"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prepare furniture for surface finishing in accordance with the planned furniture surface finishing works.</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3D1EE8" w:rsidRPr="00353AC0" w:rsidRDefault="003D1EE8" w:rsidP="00353AC0">
            <w:pPr>
              <w:pStyle w:val="TableParagraph"/>
              <w:numPr>
                <w:ilvl w:val="0"/>
                <w:numId w:val="45"/>
              </w:numPr>
              <w:contextualSpacing/>
              <w:rPr>
                <w:rFonts w:asciiTheme="minorHAnsi" w:hAnsiTheme="minorHAnsi"/>
                <w:sz w:val="24"/>
                <w:szCs w:val="24"/>
                <w:lang w:val="en-GB"/>
              </w:rPr>
            </w:pPr>
            <w:r w:rsidRPr="00353AC0">
              <w:rPr>
                <w:rFonts w:asciiTheme="minorHAnsi" w:hAnsiTheme="minorHAnsi"/>
                <w:sz w:val="24"/>
                <w:szCs w:val="24"/>
                <w:lang w:val="en-GB"/>
              </w:rPr>
              <w:t>Wood surface finishing technology.</w:t>
            </w:r>
          </w:p>
          <w:p w:rsidR="003D1EE8" w:rsidRPr="00353AC0" w:rsidRDefault="003D1EE8" w:rsidP="00353AC0">
            <w:pPr>
              <w:pStyle w:val="TableParagraph"/>
              <w:numPr>
                <w:ilvl w:val="0"/>
                <w:numId w:val="45"/>
              </w:numPr>
              <w:contextualSpacing/>
              <w:rPr>
                <w:rFonts w:asciiTheme="minorHAnsi" w:hAnsiTheme="minorHAnsi"/>
                <w:sz w:val="24"/>
                <w:szCs w:val="24"/>
                <w:lang w:val="en-GB"/>
              </w:rPr>
            </w:pPr>
            <w:r w:rsidRPr="00353AC0">
              <w:rPr>
                <w:rFonts w:asciiTheme="minorHAnsi" w:hAnsiTheme="minorHAnsi"/>
                <w:sz w:val="24"/>
                <w:szCs w:val="24"/>
                <w:lang w:val="en-GB"/>
              </w:rPr>
              <w:t>Wood surface decoration types.</w:t>
            </w:r>
          </w:p>
          <w:p w:rsidR="00E14D6A" w:rsidRPr="00353AC0" w:rsidRDefault="003D1EE8" w:rsidP="00353AC0">
            <w:pPr>
              <w:numPr>
                <w:ilvl w:val="0"/>
                <w:numId w:val="29"/>
              </w:numPr>
              <w:tabs>
                <w:tab w:val="left" w:pos="421"/>
              </w:tabs>
              <w:ind w:left="871" w:hanging="450"/>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Finishing chemicals - finishing material mutual compatibility and compatibility with the basic materials.</w:t>
            </w:r>
          </w:p>
          <w:p w:rsidR="003D1EE8"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lastRenderedPageBreak/>
              <w:t>Specific requirements for different types of finishing.</w:t>
            </w:r>
          </w:p>
          <w:p w:rsidR="003D1EE8"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Methods tools and matherials for surface preparation. </w:t>
            </w:r>
          </w:p>
          <w:p w:rsidR="003D1EE8"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Types of finishing materials and methods of application. </w:t>
            </w:r>
          </w:p>
          <w:p w:rsidR="003D1EE8"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Machines, too</w:t>
            </w:r>
            <w:r w:rsidR="00E67F19" w:rsidRPr="00353AC0">
              <w:rPr>
                <w:rFonts w:asciiTheme="minorHAnsi" w:hAnsiTheme="minorHAnsi"/>
                <w:noProof/>
                <w:color w:val="auto"/>
                <w:sz w:val="24"/>
                <w:szCs w:val="24"/>
                <w:lang w:val="en-US"/>
              </w:rPr>
              <w:t xml:space="preserve">ls, instruments and auxiliary materials for finishing. </w:t>
            </w:r>
          </w:p>
          <w:p w:rsidR="00E67F19" w:rsidRPr="00353AC0" w:rsidRDefault="00E67F19"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Compliance of work place for specific works. </w:t>
            </w:r>
          </w:p>
          <w:p w:rsidR="00E67F19" w:rsidRPr="00353AC0" w:rsidRDefault="00E67F19"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Types and use of wood protection aids.</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3D1EE8"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Grind the surface of furniture parts.</w:t>
            </w:r>
          </w:p>
          <w:p w:rsidR="00E67F19" w:rsidRPr="00353AC0" w:rsidRDefault="00E67F19"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Re-resin, deprive of fats, and decolorise surfaces of furniture parts.</w:t>
            </w:r>
          </w:p>
          <w:p w:rsidR="00E67F19" w:rsidRPr="00353AC0" w:rsidRDefault="00E67F19"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Moistening of surface for sap removal.</w:t>
            </w:r>
          </w:p>
          <w:p w:rsidR="00141F1F" w:rsidRPr="00353AC0" w:rsidRDefault="00E67F19"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Eliminate wood defects (branches, branch lacations, cracks, </w:t>
            </w:r>
            <w:r w:rsidR="00141F1F" w:rsidRPr="00353AC0">
              <w:rPr>
                <w:rFonts w:asciiTheme="minorHAnsi" w:hAnsiTheme="minorHAnsi"/>
                <w:noProof/>
                <w:color w:val="auto"/>
                <w:sz w:val="24"/>
                <w:szCs w:val="24"/>
                <w:lang w:val="en-US"/>
              </w:rPr>
              <w:t>resin pockets),</w:t>
            </w:r>
          </w:p>
          <w:p w:rsidR="00141F1F" w:rsidRPr="00353AC0" w:rsidRDefault="00141F1F"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Perform painting, lacquering, oiling, waxing, toning and mid-grinding  works. </w:t>
            </w:r>
          </w:p>
          <w:p w:rsidR="00E14D6A" w:rsidRPr="00353AC0" w:rsidRDefault="00141F1F"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noProof/>
                <w:color w:val="auto"/>
                <w:sz w:val="24"/>
                <w:szCs w:val="24"/>
                <w:lang w:val="en-US"/>
              </w:rPr>
              <w:t>Check the quality of finishing coating.</w:t>
            </w:r>
            <w:r w:rsidR="00E67F19" w:rsidRPr="00353AC0">
              <w:rPr>
                <w:rFonts w:asciiTheme="minorHAnsi" w:hAnsiTheme="minorHAnsi"/>
                <w:noProof/>
                <w:color w:val="auto"/>
                <w:sz w:val="24"/>
                <w:szCs w:val="24"/>
                <w:lang w:val="en-US"/>
              </w:rPr>
              <w:t xml:space="preserve">  </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BA6D5E"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14</w:t>
            </w:r>
            <w:r w:rsidR="00E14D6A" w:rsidRPr="00353AC0">
              <w:rPr>
                <w:rFonts w:asciiTheme="minorHAnsi" w:hAnsiTheme="minorHAnsi"/>
                <w:noProof/>
                <w:color w:val="auto"/>
                <w:sz w:val="24"/>
                <w:szCs w:val="24"/>
                <w:lang w:val="en-US"/>
              </w:rPr>
              <w:t>.</w:t>
            </w:r>
          </w:p>
        </w:tc>
        <w:tc>
          <w:tcPr>
            <w:tcW w:w="5294" w:type="dxa"/>
          </w:tcPr>
          <w:p w:rsidR="00E14D6A" w:rsidRPr="00353AC0" w:rsidRDefault="007B7871"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Ability to add accessories and non-wooden materials into furniture</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7B7871" w:rsidRPr="00353AC0" w:rsidRDefault="007B7871"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Types of non-wooden materials (metal, glass, plastic, textile) their use and methods of supplementing with furniture.</w:t>
            </w:r>
          </w:p>
          <w:p w:rsidR="007B7871" w:rsidRPr="00353AC0" w:rsidRDefault="007B7871"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Mechanical and physical qualities of non-wooden materials.</w:t>
            </w:r>
          </w:p>
          <w:p w:rsidR="00E14D6A" w:rsidRPr="00353AC0" w:rsidRDefault="007B7871"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Types and use of accesories </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7B7871"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Suplement the furniture with planned accessories, </w:t>
            </w:r>
          </w:p>
          <w:p w:rsidR="007B7871" w:rsidRPr="00353AC0" w:rsidRDefault="007B7871"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Know the choise of accessories</w:t>
            </w:r>
          </w:p>
          <w:p w:rsidR="00E14D6A" w:rsidRPr="00353AC0" w:rsidRDefault="007B7871" w:rsidP="00353AC0">
            <w:pPr>
              <w:numPr>
                <w:ilvl w:val="0"/>
                <w:numId w:val="29"/>
              </w:numPr>
              <w:tabs>
                <w:tab w:val="left" w:pos="0"/>
              </w:tabs>
              <w:contextualSpacing/>
              <w:rPr>
                <w:rFonts w:asciiTheme="minorHAnsi" w:hAnsiTheme="minorHAnsi"/>
                <w:noProof/>
                <w:color w:val="auto"/>
                <w:sz w:val="24"/>
                <w:szCs w:val="24"/>
              </w:rPr>
            </w:pPr>
            <w:r w:rsidRPr="00353AC0">
              <w:rPr>
                <w:rFonts w:asciiTheme="minorHAnsi" w:hAnsiTheme="minorHAnsi"/>
                <w:noProof/>
                <w:color w:val="auto"/>
                <w:sz w:val="24"/>
                <w:szCs w:val="24"/>
                <w:lang w:val="en-US"/>
              </w:rPr>
              <w:t>Perform qualitative suplement of accesories to furniture</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7B7871"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15</w:t>
            </w:r>
            <w:r w:rsidR="00E14D6A" w:rsidRPr="00353AC0">
              <w:rPr>
                <w:rFonts w:asciiTheme="minorHAnsi" w:hAnsiTheme="minorHAnsi"/>
                <w:noProof/>
                <w:color w:val="auto"/>
                <w:sz w:val="24"/>
                <w:szCs w:val="24"/>
                <w:lang w:val="en-US"/>
              </w:rPr>
              <w:t>.</w:t>
            </w:r>
          </w:p>
        </w:tc>
        <w:tc>
          <w:tcPr>
            <w:tcW w:w="5294" w:type="dxa"/>
          </w:tcPr>
          <w:p w:rsidR="00E14D6A" w:rsidRPr="00353AC0" w:rsidRDefault="00994A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Ability to assemble furniture according to work task. </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E14D6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Technological requirements of assembling of furniture</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Glues and gluing methods</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lastRenderedPageBreak/>
              <w:t>Types of compounds and the specifics of their mounting</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Mounting tools and aids</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Furniture accessories (fastenings, hinges, guides, pivots, handles) and methods of their  fixing</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Choose the method of mounting </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 xml:space="preserve">Prepare adequate auxiliary materials according to the specific of task. </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Join the details using dismountable joints</w:t>
            </w:r>
          </w:p>
          <w:p w:rsidR="00994A4A" w:rsidRPr="00353AC0" w:rsidRDefault="00994A4A"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Join the details using non-dismountable joints</w:t>
            </w:r>
          </w:p>
          <w:p w:rsidR="00E14D6A" w:rsidRPr="00353AC0" w:rsidRDefault="00E14D6A" w:rsidP="00353AC0">
            <w:pPr>
              <w:tabs>
                <w:tab w:val="left" w:pos="0"/>
              </w:tabs>
              <w:contextualSpacing/>
              <w:rPr>
                <w:rFonts w:asciiTheme="minorHAnsi" w:hAnsiTheme="minorHAnsi"/>
                <w:noProof/>
                <w:color w:val="auto"/>
                <w:sz w:val="24"/>
                <w:szCs w:val="24"/>
              </w:rPr>
            </w:pP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E14D6A" w:rsidRPr="00353AC0" w:rsidRDefault="00994A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16</w:t>
            </w:r>
            <w:r w:rsidR="00E14D6A" w:rsidRPr="00353AC0">
              <w:rPr>
                <w:rFonts w:asciiTheme="minorHAnsi" w:hAnsiTheme="minorHAnsi"/>
                <w:noProof/>
                <w:color w:val="auto"/>
                <w:sz w:val="24"/>
                <w:szCs w:val="24"/>
                <w:lang w:val="en-US"/>
              </w:rPr>
              <w:t>.</w:t>
            </w:r>
          </w:p>
        </w:tc>
        <w:tc>
          <w:tcPr>
            <w:tcW w:w="5294" w:type="dxa"/>
          </w:tcPr>
          <w:p w:rsidR="00E14D6A" w:rsidRPr="00353AC0" w:rsidRDefault="00994A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 xml:space="preserve">Ability to adjust furniture and its mechanisms. </w:t>
            </w:r>
            <w:r w:rsidR="00243C04" w:rsidRPr="00353AC0">
              <w:rPr>
                <w:rFonts w:asciiTheme="minorHAnsi" w:hAnsiTheme="minorHAnsi"/>
                <w:color w:val="auto"/>
                <w:sz w:val="24"/>
                <w:szCs w:val="24"/>
                <w:lang w:val="en-GB"/>
              </w:rPr>
              <w:t>Ability to ensure cleanliness and order in the facility after completion of work.</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c>
          <w:tcPr>
            <w:tcW w:w="5294" w:type="dxa"/>
          </w:tcPr>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E14D6A" w:rsidRPr="00353AC0" w:rsidRDefault="00243C04"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Instructions for installation and adjustment of fitting mechanisms</w:t>
            </w:r>
          </w:p>
          <w:p w:rsidR="00243C04" w:rsidRPr="00353AC0" w:rsidRDefault="00243C04" w:rsidP="00353AC0">
            <w:pPr>
              <w:pStyle w:val="TableParagraph"/>
              <w:numPr>
                <w:ilvl w:val="0"/>
                <w:numId w:val="29"/>
              </w:numPr>
              <w:spacing w:before="121"/>
              <w:ind w:right="698"/>
              <w:contextualSpacing/>
              <w:rPr>
                <w:rFonts w:asciiTheme="minorHAnsi" w:hAnsiTheme="minorHAnsi"/>
                <w:sz w:val="24"/>
                <w:szCs w:val="24"/>
                <w:lang w:val="en-GB"/>
              </w:rPr>
            </w:pPr>
            <w:r w:rsidRPr="00353AC0">
              <w:rPr>
                <w:rFonts w:asciiTheme="minorHAnsi" w:hAnsiTheme="minorHAnsi"/>
                <w:sz w:val="24"/>
                <w:szCs w:val="24"/>
                <w:lang w:val="en-GB"/>
              </w:rPr>
              <w:t>Methods of adjusting furniture mechanisms.</w:t>
            </w:r>
          </w:p>
          <w:p w:rsidR="00E14D6A" w:rsidRPr="00353AC0" w:rsidRDefault="00243C04"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Cleaning equipment.</w:t>
            </w:r>
          </w:p>
          <w:p w:rsidR="00E14D6A" w:rsidRPr="00353AC0" w:rsidRDefault="00E14D6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E14D6A" w:rsidRPr="00353AC0" w:rsidRDefault="00243C04"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Check the operation of furniture mechanisms and the functionality of moving parts</w:t>
            </w:r>
          </w:p>
          <w:p w:rsidR="00E14D6A" w:rsidRPr="00353AC0" w:rsidRDefault="00243C04"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Adjust the installed furniture mechanisms and fittings.</w:t>
            </w:r>
          </w:p>
          <w:p w:rsidR="00E14D6A" w:rsidRPr="00353AC0" w:rsidRDefault="00243C04" w:rsidP="00993609">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Clean the furniture assembly place.</w:t>
            </w:r>
          </w:p>
        </w:tc>
        <w:tc>
          <w:tcPr>
            <w:tcW w:w="2451" w:type="dxa"/>
          </w:tcPr>
          <w:p w:rsidR="00E14D6A" w:rsidRPr="00353AC0" w:rsidRDefault="00E14D6A" w:rsidP="00353AC0">
            <w:pPr>
              <w:tabs>
                <w:tab w:val="left" w:pos="0"/>
              </w:tabs>
              <w:contextualSpacing/>
              <w:rPr>
                <w:rFonts w:asciiTheme="minorHAnsi" w:hAnsiTheme="minorHAnsi"/>
                <w:noProof/>
                <w:color w:val="auto"/>
                <w:sz w:val="24"/>
                <w:szCs w:val="24"/>
                <w:lang w:val="en-US"/>
              </w:rPr>
            </w:pPr>
          </w:p>
        </w:tc>
      </w:tr>
      <w:tr w:rsidR="00353AC0" w:rsidRPr="00353AC0" w:rsidTr="00353AC0">
        <w:tc>
          <w:tcPr>
            <w:tcW w:w="551" w:type="dxa"/>
          </w:tcPr>
          <w:p w:rsidR="001A2FBD" w:rsidRPr="00353AC0" w:rsidRDefault="00243C04"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17</w:t>
            </w:r>
            <w:r w:rsidR="001A2FBD" w:rsidRPr="00353AC0">
              <w:rPr>
                <w:rFonts w:asciiTheme="minorHAnsi" w:hAnsiTheme="minorHAnsi"/>
                <w:noProof/>
                <w:color w:val="auto"/>
                <w:sz w:val="24"/>
                <w:szCs w:val="24"/>
                <w:lang w:val="en-US"/>
              </w:rPr>
              <w:t>.</w:t>
            </w:r>
          </w:p>
        </w:tc>
        <w:tc>
          <w:tcPr>
            <w:tcW w:w="5294" w:type="dxa"/>
          </w:tcPr>
          <w:p w:rsidR="001A2FBD" w:rsidRPr="00353AC0" w:rsidRDefault="00243C04"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Ability to perform work tasks in compliance with work safety, electrical safety, fire safety requirements and provide first aid.</w:t>
            </w:r>
          </w:p>
        </w:tc>
        <w:tc>
          <w:tcPr>
            <w:tcW w:w="24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c>
          <w:tcPr>
            <w:tcW w:w="5294" w:type="dxa"/>
          </w:tcPr>
          <w:p w:rsidR="0009484A" w:rsidRPr="00353AC0" w:rsidRDefault="000948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needs to know and understand:</w:t>
            </w:r>
          </w:p>
          <w:p w:rsidR="00243C04" w:rsidRPr="00353AC0" w:rsidRDefault="00243C04" w:rsidP="00353AC0">
            <w:pPr>
              <w:pStyle w:val="TableParagraph"/>
              <w:numPr>
                <w:ilvl w:val="0"/>
                <w:numId w:val="46"/>
              </w:numPr>
              <w:spacing w:before="0"/>
              <w:ind w:right="375"/>
              <w:contextualSpacing/>
              <w:rPr>
                <w:rFonts w:asciiTheme="minorHAnsi" w:hAnsiTheme="minorHAnsi"/>
                <w:sz w:val="24"/>
                <w:szCs w:val="24"/>
                <w:lang w:val="en-GB"/>
              </w:rPr>
            </w:pPr>
            <w:r w:rsidRPr="00353AC0">
              <w:rPr>
                <w:rFonts w:asciiTheme="minorHAnsi" w:hAnsiTheme="minorHAnsi"/>
                <w:sz w:val="24"/>
                <w:szCs w:val="24"/>
                <w:lang w:val="en-GB"/>
              </w:rPr>
              <w:t>Work environment risk factors and assessment methods.</w:t>
            </w:r>
          </w:p>
          <w:p w:rsidR="00243C04" w:rsidRPr="00353AC0" w:rsidRDefault="00243C04" w:rsidP="00353AC0">
            <w:pPr>
              <w:pStyle w:val="TableParagraph"/>
              <w:numPr>
                <w:ilvl w:val="0"/>
                <w:numId w:val="46"/>
              </w:numPr>
              <w:spacing w:before="1"/>
              <w:contextualSpacing/>
              <w:rPr>
                <w:rFonts w:asciiTheme="minorHAnsi" w:hAnsiTheme="minorHAnsi"/>
                <w:sz w:val="24"/>
                <w:szCs w:val="24"/>
                <w:lang w:val="en-GB"/>
              </w:rPr>
            </w:pPr>
            <w:r w:rsidRPr="00353AC0">
              <w:rPr>
                <w:rFonts w:asciiTheme="minorHAnsi" w:hAnsiTheme="minorHAnsi"/>
                <w:sz w:val="24"/>
                <w:szCs w:val="24"/>
                <w:lang w:val="en-GB"/>
              </w:rPr>
              <w:t>Labour protection, electrical safety, fire safety regulations.</w:t>
            </w:r>
          </w:p>
          <w:p w:rsidR="00243C04" w:rsidRPr="00353AC0" w:rsidRDefault="00243C04" w:rsidP="00353AC0">
            <w:pPr>
              <w:pStyle w:val="TableParagraph"/>
              <w:numPr>
                <w:ilvl w:val="0"/>
                <w:numId w:val="46"/>
              </w:numPr>
              <w:spacing w:before="119"/>
              <w:contextualSpacing/>
              <w:rPr>
                <w:rFonts w:asciiTheme="minorHAnsi" w:hAnsiTheme="minorHAnsi"/>
                <w:sz w:val="24"/>
                <w:szCs w:val="24"/>
                <w:lang w:val="en-GB"/>
              </w:rPr>
            </w:pPr>
            <w:r w:rsidRPr="00353AC0">
              <w:rPr>
                <w:rFonts w:asciiTheme="minorHAnsi" w:hAnsiTheme="minorHAnsi"/>
                <w:sz w:val="24"/>
                <w:szCs w:val="24"/>
                <w:lang w:val="en-GB"/>
              </w:rPr>
              <w:t>Working conditions and human health as a condition for quality of life.</w:t>
            </w:r>
          </w:p>
          <w:p w:rsidR="00243C04" w:rsidRPr="00353AC0" w:rsidRDefault="00243C04" w:rsidP="00353AC0">
            <w:pPr>
              <w:pStyle w:val="TableParagraph"/>
              <w:numPr>
                <w:ilvl w:val="0"/>
                <w:numId w:val="46"/>
              </w:numPr>
              <w:spacing w:before="0"/>
              <w:ind w:right="158"/>
              <w:contextualSpacing/>
              <w:rPr>
                <w:rFonts w:asciiTheme="minorHAnsi" w:hAnsiTheme="minorHAnsi"/>
                <w:sz w:val="24"/>
                <w:szCs w:val="24"/>
                <w:lang w:val="en-GB"/>
              </w:rPr>
            </w:pPr>
            <w:r w:rsidRPr="00353AC0">
              <w:rPr>
                <w:rFonts w:asciiTheme="minorHAnsi" w:hAnsiTheme="minorHAnsi"/>
                <w:sz w:val="24"/>
                <w:szCs w:val="24"/>
                <w:lang w:val="en-GB"/>
              </w:rPr>
              <w:t xml:space="preserve">Operating rules and compliance with occupational safety requirements of </w:t>
            </w:r>
            <w:r w:rsidRPr="00353AC0">
              <w:rPr>
                <w:rFonts w:asciiTheme="minorHAnsi" w:hAnsiTheme="minorHAnsi"/>
                <w:sz w:val="24"/>
                <w:szCs w:val="24"/>
                <w:lang w:val="en-GB"/>
              </w:rPr>
              <w:lastRenderedPageBreak/>
              <w:t>Technological plant, tools, and equipment. Formation of risk situations when working with woodworking equipment, machine tools, their cutting tools, equipment and auxiliary devices.</w:t>
            </w:r>
          </w:p>
          <w:p w:rsidR="00243C04" w:rsidRPr="00353AC0" w:rsidRDefault="00243C04" w:rsidP="00353AC0">
            <w:pPr>
              <w:pStyle w:val="TableParagraph"/>
              <w:numPr>
                <w:ilvl w:val="0"/>
                <w:numId w:val="46"/>
              </w:numPr>
              <w:spacing w:before="2"/>
              <w:ind w:right="102"/>
              <w:contextualSpacing/>
              <w:rPr>
                <w:rFonts w:asciiTheme="minorHAnsi" w:hAnsiTheme="minorHAnsi"/>
                <w:sz w:val="24"/>
                <w:szCs w:val="24"/>
                <w:lang w:val="en-GB"/>
              </w:rPr>
            </w:pPr>
            <w:r w:rsidRPr="00353AC0">
              <w:rPr>
                <w:rFonts w:asciiTheme="minorHAnsi" w:hAnsiTheme="minorHAnsi"/>
                <w:sz w:val="24"/>
                <w:szCs w:val="24"/>
                <w:lang w:val="en-GB"/>
              </w:rPr>
              <w:t>Formation of risk situations when working with hand power tools and hand mechanized tools.</w:t>
            </w:r>
          </w:p>
          <w:p w:rsidR="00243C04" w:rsidRPr="00353AC0" w:rsidRDefault="00243C04" w:rsidP="00353AC0">
            <w:pPr>
              <w:pStyle w:val="TableParagraph"/>
              <w:numPr>
                <w:ilvl w:val="0"/>
                <w:numId w:val="46"/>
              </w:numPr>
              <w:spacing w:before="0"/>
              <w:contextualSpacing/>
              <w:rPr>
                <w:rFonts w:asciiTheme="minorHAnsi" w:hAnsiTheme="minorHAnsi"/>
                <w:sz w:val="24"/>
                <w:szCs w:val="24"/>
                <w:lang w:val="en-GB"/>
              </w:rPr>
            </w:pPr>
            <w:r w:rsidRPr="00353AC0">
              <w:rPr>
                <w:rFonts w:asciiTheme="minorHAnsi" w:hAnsiTheme="minorHAnsi"/>
                <w:sz w:val="24"/>
                <w:szCs w:val="24"/>
                <w:lang w:val="en-GB"/>
              </w:rPr>
              <w:t xml:space="preserve">The impact of individual actions and decisions on personal and </w:t>
            </w:r>
            <w:proofErr w:type="gramStart"/>
            <w:r w:rsidRPr="00353AC0">
              <w:rPr>
                <w:rFonts w:asciiTheme="minorHAnsi" w:hAnsiTheme="minorHAnsi"/>
                <w:sz w:val="24"/>
                <w:szCs w:val="24"/>
                <w:lang w:val="en-GB"/>
              </w:rPr>
              <w:t>other</w:t>
            </w:r>
            <w:proofErr w:type="gramEnd"/>
            <w:r w:rsidRPr="00353AC0">
              <w:rPr>
                <w:rFonts w:asciiTheme="minorHAnsi" w:hAnsiTheme="minorHAnsi"/>
                <w:sz w:val="24"/>
                <w:szCs w:val="24"/>
                <w:lang w:val="en-GB"/>
              </w:rPr>
              <w:t xml:space="preserve"> people's safety.</w:t>
            </w:r>
          </w:p>
          <w:p w:rsidR="00243C04" w:rsidRPr="00353AC0" w:rsidRDefault="00243C04" w:rsidP="00353AC0">
            <w:pPr>
              <w:pStyle w:val="TableParagraph"/>
              <w:numPr>
                <w:ilvl w:val="0"/>
                <w:numId w:val="46"/>
              </w:numPr>
              <w:spacing w:before="1"/>
              <w:ind w:right="680"/>
              <w:contextualSpacing/>
              <w:rPr>
                <w:rFonts w:asciiTheme="minorHAnsi" w:hAnsiTheme="minorHAnsi"/>
                <w:sz w:val="24"/>
                <w:szCs w:val="24"/>
                <w:lang w:val="en-GB"/>
              </w:rPr>
            </w:pPr>
            <w:r w:rsidRPr="00353AC0">
              <w:rPr>
                <w:rFonts w:asciiTheme="minorHAnsi" w:hAnsiTheme="minorHAnsi"/>
                <w:sz w:val="24"/>
                <w:szCs w:val="24"/>
                <w:lang w:val="en-GB"/>
              </w:rPr>
              <w:t>Types of chemicals used in the work process and their properties.</w:t>
            </w:r>
          </w:p>
          <w:p w:rsidR="00243C04" w:rsidRPr="00353AC0" w:rsidRDefault="00243C04" w:rsidP="00353AC0">
            <w:pPr>
              <w:pStyle w:val="TableParagraph"/>
              <w:numPr>
                <w:ilvl w:val="0"/>
                <w:numId w:val="46"/>
              </w:numPr>
              <w:spacing w:before="119"/>
              <w:contextualSpacing/>
              <w:rPr>
                <w:rFonts w:asciiTheme="minorHAnsi" w:hAnsiTheme="minorHAnsi"/>
                <w:sz w:val="24"/>
                <w:szCs w:val="24"/>
                <w:lang w:val="en-GB"/>
              </w:rPr>
            </w:pPr>
            <w:r w:rsidRPr="00353AC0">
              <w:rPr>
                <w:rFonts w:asciiTheme="minorHAnsi" w:hAnsiTheme="minorHAnsi"/>
                <w:sz w:val="24"/>
                <w:szCs w:val="24"/>
                <w:lang w:val="en-GB"/>
              </w:rPr>
              <w:t>Basic laws of physics in work with tools and machines.</w:t>
            </w:r>
          </w:p>
          <w:p w:rsidR="00243C04" w:rsidRPr="00353AC0" w:rsidRDefault="00243C04" w:rsidP="00353AC0">
            <w:pPr>
              <w:pStyle w:val="TableParagraph"/>
              <w:numPr>
                <w:ilvl w:val="0"/>
                <w:numId w:val="46"/>
              </w:numPr>
              <w:spacing w:before="1"/>
              <w:contextualSpacing/>
              <w:rPr>
                <w:rFonts w:asciiTheme="minorHAnsi" w:hAnsiTheme="minorHAnsi"/>
                <w:sz w:val="24"/>
                <w:szCs w:val="24"/>
                <w:lang w:val="en-GB"/>
              </w:rPr>
            </w:pPr>
            <w:r w:rsidRPr="00353AC0">
              <w:rPr>
                <w:rFonts w:asciiTheme="minorHAnsi" w:hAnsiTheme="minorHAnsi"/>
                <w:sz w:val="24"/>
                <w:szCs w:val="24"/>
                <w:lang w:val="en-GB"/>
              </w:rPr>
              <w:t>Requirements for work clothes.</w:t>
            </w:r>
          </w:p>
          <w:p w:rsidR="00243C04" w:rsidRPr="00353AC0" w:rsidRDefault="00243C04" w:rsidP="00353AC0">
            <w:pPr>
              <w:pStyle w:val="TableParagraph"/>
              <w:numPr>
                <w:ilvl w:val="0"/>
                <w:numId w:val="46"/>
              </w:numPr>
              <w:spacing w:before="1"/>
              <w:contextualSpacing/>
              <w:rPr>
                <w:rFonts w:asciiTheme="minorHAnsi" w:hAnsiTheme="minorHAnsi"/>
                <w:sz w:val="24"/>
                <w:szCs w:val="24"/>
                <w:lang w:val="en-GB"/>
              </w:rPr>
            </w:pPr>
            <w:r w:rsidRPr="00353AC0">
              <w:rPr>
                <w:rFonts w:asciiTheme="minorHAnsi" w:hAnsiTheme="minorHAnsi"/>
                <w:sz w:val="24"/>
                <w:szCs w:val="24"/>
                <w:lang w:val="en-GB"/>
              </w:rPr>
              <w:t xml:space="preserve">Types of personal protective equipment. Safety signals and signs. </w:t>
            </w:r>
          </w:p>
          <w:p w:rsidR="001A2FBD" w:rsidRPr="00353AC0" w:rsidRDefault="00243C04" w:rsidP="00993609">
            <w:pPr>
              <w:pStyle w:val="TableParagraph"/>
              <w:numPr>
                <w:ilvl w:val="0"/>
                <w:numId w:val="29"/>
              </w:numPr>
              <w:tabs>
                <w:tab w:val="left" w:pos="0"/>
              </w:tabs>
              <w:spacing w:before="0"/>
              <w:ind w:right="158" w:hanging="299"/>
              <w:contextualSpacing/>
              <w:rPr>
                <w:rFonts w:asciiTheme="minorHAnsi" w:hAnsiTheme="minorHAnsi"/>
                <w:noProof/>
                <w:sz w:val="24"/>
                <w:szCs w:val="24"/>
                <w:lang w:val="en-US"/>
              </w:rPr>
            </w:pPr>
            <w:r w:rsidRPr="00353AC0">
              <w:rPr>
                <w:rFonts w:asciiTheme="minorHAnsi" w:hAnsiTheme="minorHAnsi"/>
                <w:sz w:val="24"/>
                <w:szCs w:val="24"/>
                <w:lang w:val="en-GB"/>
              </w:rPr>
              <w:t>Occupational safety measures when working with chemicals.</w:t>
            </w:r>
          </w:p>
          <w:p w:rsidR="0009484A" w:rsidRPr="00353AC0" w:rsidRDefault="0009484A" w:rsidP="00353AC0">
            <w:pPr>
              <w:tabs>
                <w:tab w:val="left" w:pos="0"/>
              </w:tabs>
              <w:contextualSpacing/>
              <w:rPr>
                <w:rFonts w:asciiTheme="minorHAnsi" w:hAnsiTheme="minorHAnsi"/>
                <w:noProof/>
                <w:color w:val="auto"/>
                <w:sz w:val="24"/>
                <w:szCs w:val="24"/>
                <w:lang w:val="en-US"/>
              </w:rPr>
            </w:pPr>
            <w:r w:rsidRPr="00353AC0">
              <w:rPr>
                <w:rFonts w:asciiTheme="minorHAnsi" w:hAnsiTheme="minorHAnsi"/>
                <w:noProof/>
                <w:color w:val="auto"/>
                <w:sz w:val="24"/>
                <w:szCs w:val="24"/>
                <w:lang w:val="en-US"/>
              </w:rPr>
              <w:t>The individual shall be able to:</w:t>
            </w:r>
          </w:p>
          <w:p w:rsidR="001A2FBD" w:rsidRPr="00353AC0" w:rsidRDefault="002458D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Constantly assess the risks of the work environment.</w:t>
            </w:r>
          </w:p>
          <w:p w:rsidR="001A2FBD" w:rsidRPr="00353AC0" w:rsidRDefault="002458DD" w:rsidP="00353AC0">
            <w:pPr>
              <w:numPr>
                <w:ilvl w:val="0"/>
                <w:numId w:val="29"/>
              </w:numPr>
              <w:tabs>
                <w:tab w:val="left" w:pos="0"/>
              </w:tabs>
              <w:contextualSpacing/>
              <w:rPr>
                <w:rFonts w:asciiTheme="minorHAnsi" w:hAnsiTheme="minorHAnsi"/>
                <w:noProof/>
                <w:color w:val="auto"/>
                <w:sz w:val="24"/>
                <w:szCs w:val="24"/>
                <w:lang w:val="en-US"/>
              </w:rPr>
            </w:pPr>
            <w:r w:rsidRPr="00353AC0">
              <w:rPr>
                <w:rFonts w:asciiTheme="minorHAnsi" w:hAnsiTheme="minorHAnsi"/>
                <w:color w:val="auto"/>
                <w:sz w:val="24"/>
                <w:szCs w:val="24"/>
                <w:lang w:val="en-GB"/>
              </w:rPr>
              <w:t>Ensure safe operation of technological equipment and facilities.</w:t>
            </w:r>
          </w:p>
          <w:p w:rsidR="001A2FBD" w:rsidRPr="00353AC0" w:rsidRDefault="002458DD"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Ensure safe storage and transportation of materials.</w:t>
            </w:r>
          </w:p>
          <w:p w:rsidR="002458DD" w:rsidRPr="00353AC0" w:rsidRDefault="002458DD"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Build safe stacks of materials, blanks or parts during the work process.</w:t>
            </w:r>
          </w:p>
          <w:p w:rsidR="002458DD" w:rsidRPr="00353AC0" w:rsidRDefault="008576B4"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Understand</w:t>
            </w:r>
            <w:r w:rsidR="002458DD" w:rsidRPr="00353AC0">
              <w:rPr>
                <w:rFonts w:asciiTheme="minorHAnsi" w:hAnsiTheme="minorHAnsi"/>
                <w:color w:val="auto"/>
                <w:sz w:val="24"/>
                <w:szCs w:val="24"/>
                <w:lang w:val="en-GB"/>
              </w:rPr>
              <w:t xml:space="preserve"> </w:t>
            </w:r>
            <w:r w:rsidRPr="00353AC0">
              <w:rPr>
                <w:rFonts w:asciiTheme="minorHAnsi" w:hAnsiTheme="minorHAnsi"/>
                <w:color w:val="auto"/>
                <w:sz w:val="24"/>
                <w:szCs w:val="24"/>
                <w:lang w:val="en-GB"/>
              </w:rPr>
              <w:t>conditions of</w:t>
            </w:r>
            <w:r w:rsidR="002458DD" w:rsidRPr="00353AC0">
              <w:rPr>
                <w:rFonts w:asciiTheme="minorHAnsi" w:hAnsiTheme="minorHAnsi"/>
                <w:color w:val="auto"/>
                <w:sz w:val="24"/>
                <w:szCs w:val="24"/>
                <w:lang w:val="en-GB"/>
              </w:rPr>
              <w:t xml:space="preserve"> storage and use of chemicals used in the manufacturing process of construction products.</w:t>
            </w:r>
          </w:p>
          <w:p w:rsidR="008576B4" w:rsidRPr="00353AC0" w:rsidRDefault="008576B4"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Use personal protective equipment as needed or as directed.</w:t>
            </w:r>
          </w:p>
          <w:p w:rsidR="008576B4" w:rsidRPr="00353AC0" w:rsidRDefault="008576B4"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In case of fire - act in accordance with established procedure.</w:t>
            </w:r>
          </w:p>
          <w:p w:rsidR="008576B4" w:rsidRPr="00353AC0" w:rsidRDefault="008576B4"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Work organization in accordance with the requirements of labour protection, electrical safety, fire safety and environmental protection and the impact on health.</w:t>
            </w:r>
          </w:p>
          <w:p w:rsidR="008576B4" w:rsidRPr="00353AC0" w:rsidRDefault="008576B4" w:rsidP="00353AC0">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lastRenderedPageBreak/>
              <w:t>Assess the impact of individual actions and decisions on your personal and other people's safety.</w:t>
            </w:r>
          </w:p>
          <w:p w:rsidR="001A2FBD" w:rsidRPr="00353AC0" w:rsidRDefault="008576B4" w:rsidP="00993609">
            <w:pPr>
              <w:pStyle w:val="ListParagraph"/>
              <w:numPr>
                <w:ilvl w:val="0"/>
                <w:numId w:val="29"/>
              </w:numPr>
              <w:tabs>
                <w:tab w:val="left" w:pos="0"/>
              </w:tabs>
              <w:rPr>
                <w:rFonts w:asciiTheme="minorHAnsi" w:hAnsiTheme="minorHAnsi"/>
                <w:noProof/>
                <w:color w:val="auto"/>
                <w:sz w:val="24"/>
                <w:szCs w:val="24"/>
              </w:rPr>
            </w:pPr>
            <w:r w:rsidRPr="00353AC0">
              <w:rPr>
                <w:rFonts w:asciiTheme="minorHAnsi" w:hAnsiTheme="minorHAnsi"/>
                <w:color w:val="auto"/>
                <w:sz w:val="24"/>
                <w:szCs w:val="24"/>
                <w:lang w:val="en-GB"/>
              </w:rPr>
              <w:t>Observe cleanliness and order in the workplace.</w:t>
            </w:r>
          </w:p>
        </w:tc>
        <w:tc>
          <w:tcPr>
            <w:tcW w:w="2451" w:type="dxa"/>
          </w:tcPr>
          <w:p w:rsidR="001A2FBD" w:rsidRPr="00353AC0" w:rsidRDefault="001A2FBD" w:rsidP="00353AC0">
            <w:pPr>
              <w:tabs>
                <w:tab w:val="left" w:pos="0"/>
              </w:tabs>
              <w:contextualSpacing/>
              <w:rPr>
                <w:rFonts w:asciiTheme="minorHAnsi" w:hAnsiTheme="minorHAnsi"/>
                <w:noProof/>
                <w:color w:val="auto"/>
                <w:sz w:val="24"/>
                <w:szCs w:val="24"/>
                <w:lang w:val="en-US"/>
              </w:rPr>
            </w:pPr>
          </w:p>
        </w:tc>
      </w:tr>
      <w:tr w:rsidR="00353AC0" w:rsidRPr="00353AC0" w:rsidTr="00353AC0">
        <w:trPr>
          <w:trHeight w:val="695"/>
        </w:trPr>
        <w:tc>
          <w:tcPr>
            <w:tcW w:w="551" w:type="dxa"/>
          </w:tcPr>
          <w:p w:rsidR="0009484A" w:rsidRPr="00353AC0" w:rsidRDefault="0009484A" w:rsidP="00353AC0">
            <w:pPr>
              <w:contextualSpacing/>
              <w:rPr>
                <w:rFonts w:asciiTheme="minorHAnsi" w:hAnsiTheme="minorHAnsi"/>
                <w:color w:val="auto"/>
                <w:sz w:val="24"/>
                <w:szCs w:val="24"/>
              </w:rPr>
            </w:pPr>
          </w:p>
        </w:tc>
        <w:tc>
          <w:tcPr>
            <w:tcW w:w="5294" w:type="dxa"/>
          </w:tcPr>
          <w:p w:rsidR="0009484A" w:rsidRPr="00353AC0" w:rsidRDefault="0009484A" w:rsidP="00353AC0">
            <w:pPr>
              <w:contextualSpacing/>
              <w:rPr>
                <w:rFonts w:asciiTheme="minorHAnsi" w:hAnsiTheme="minorHAnsi"/>
                <w:color w:val="auto"/>
                <w:sz w:val="24"/>
                <w:szCs w:val="24"/>
              </w:rPr>
            </w:pPr>
          </w:p>
          <w:p w:rsidR="0009484A" w:rsidRPr="00353AC0" w:rsidRDefault="0009484A" w:rsidP="00353AC0">
            <w:pPr>
              <w:contextualSpacing/>
              <w:rPr>
                <w:rFonts w:asciiTheme="minorHAnsi" w:hAnsiTheme="minorHAnsi"/>
                <w:color w:val="auto"/>
                <w:sz w:val="24"/>
                <w:szCs w:val="24"/>
              </w:rPr>
            </w:pPr>
            <w:r w:rsidRPr="00353AC0">
              <w:rPr>
                <w:rFonts w:asciiTheme="minorHAnsi" w:hAnsiTheme="minorHAnsi"/>
                <w:color w:val="auto"/>
                <w:sz w:val="24"/>
                <w:szCs w:val="24"/>
              </w:rPr>
              <w:t>Total</w:t>
            </w:r>
          </w:p>
        </w:tc>
        <w:tc>
          <w:tcPr>
            <w:tcW w:w="2451" w:type="dxa"/>
          </w:tcPr>
          <w:p w:rsidR="0009484A" w:rsidRPr="00353AC0" w:rsidRDefault="0009484A" w:rsidP="00353AC0">
            <w:pPr>
              <w:contextualSpacing/>
              <w:rPr>
                <w:rFonts w:asciiTheme="minorHAnsi" w:hAnsiTheme="minorHAnsi"/>
                <w:color w:val="auto"/>
                <w:sz w:val="24"/>
                <w:szCs w:val="24"/>
              </w:rPr>
            </w:pPr>
          </w:p>
          <w:p w:rsidR="0009484A" w:rsidRPr="00353AC0" w:rsidRDefault="0009484A" w:rsidP="00353AC0">
            <w:pPr>
              <w:contextualSpacing/>
              <w:rPr>
                <w:rFonts w:asciiTheme="minorHAnsi" w:hAnsiTheme="minorHAnsi"/>
                <w:color w:val="auto"/>
                <w:sz w:val="24"/>
                <w:szCs w:val="24"/>
              </w:rPr>
            </w:pPr>
            <w:r w:rsidRPr="00353AC0">
              <w:rPr>
                <w:rFonts w:asciiTheme="minorHAnsi" w:hAnsiTheme="minorHAnsi"/>
                <w:color w:val="auto"/>
                <w:sz w:val="24"/>
                <w:szCs w:val="24"/>
              </w:rPr>
              <w:t>100%</w:t>
            </w:r>
          </w:p>
        </w:tc>
      </w:tr>
    </w:tbl>
    <w:p w:rsidR="001A2FBD" w:rsidRPr="00353AC0" w:rsidRDefault="001A2FBD" w:rsidP="00353AC0">
      <w:pPr>
        <w:tabs>
          <w:tab w:val="left" w:pos="0"/>
        </w:tabs>
        <w:spacing w:after="0" w:line="240" w:lineRule="auto"/>
        <w:ind w:left="720"/>
        <w:contextualSpacing/>
        <w:rPr>
          <w:rFonts w:asciiTheme="minorHAnsi" w:hAnsiTheme="minorHAnsi"/>
          <w:noProof/>
          <w:color w:val="auto"/>
          <w:sz w:val="24"/>
          <w:szCs w:val="24"/>
          <w:lang w:val="en-US"/>
        </w:rPr>
      </w:pPr>
    </w:p>
    <w:p w:rsidR="008576B4" w:rsidRPr="002B4E05" w:rsidRDefault="008576B4" w:rsidP="008576B4">
      <w:pPr>
        <w:tabs>
          <w:tab w:val="left" w:pos="0"/>
        </w:tabs>
        <w:spacing w:after="0"/>
        <w:ind w:left="720"/>
        <w:jc w:val="center"/>
        <w:rPr>
          <w:rFonts w:asciiTheme="minorHAnsi" w:hAnsiTheme="minorHAnsi"/>
          <w:b/>
          <w:noProof/>
          <w:color w:val="auto"/>
          <w:sz w:val="24"/>
          <w:szCs w:val="24"/>
          <w:lang w:val="en-US"/>
        </w:rPr>
      </w:pPr>
      <w:r w:rsidRPr="002B4E05">
        <w:rPr>
          <w:rFonts w:asciiTheme="minorHAnsi" w:hAnsiTheme="minorHAnsi"/>
          <w:b/>
          <w:noProof/>
          <w:color w:val="auto"/>
          <w:sz w:val="24"/>
          <w:szCs w:val="24"/>
          <w:lang w:val="en-US"/>
        </w:rPr>
        <w:t>3. ASSESSMENT PRINCIPLES</w:t>
      </w:r>
    </w:p>
    <w:p w:rsidR="008576B4" w:rsidRPr="002B4E05" w:rsidRDefault="008576B4" w:rsidP="008576B4">
      <w:pPr>
        <w:tabs>
          <w:tab w:val="left" w:pos="0"/>
        </w:tabs>
        <w:spacing w:after="0"/>
        <w:ind w:left="720"/>
        <w:jc w:val="center"/>
        <w:rPr>
          <w:rFonts w:asciiTheme="minorHAnsi" w:hAnsiTheme="minorHAnsi"/>
          <w:noProof/>
          <w:color w:val="auto"/>
          <w:sz w:val="24"/>
          <w:szCs w:val="24"/>
          <w:lang w:val="en-US"/>
        </w:rPr>
      </w:pPr>
    </w:p>
    <w:p w:rsidR="008576B4" w:rsidRPr="002B4E05" w:rsidRDefault="008576B4" w:rsidP="008576B4">
      <w:pPr>
        <w:tabs>
          <w:tab w:val="left" w:pos="0"/>
        </w:tabs>
        <w:spacing w:after="0"/>
        <w:ind w:left="720"/>
        <w:jc w:val="both"/>
        <w:rPr>
          <w:rFonts w:asciiTheme="minorHAnsi" w:hAnsiTheme="minorHAnsi"/>
          <w:noProof/>
          <w:color w:val="auto"/>
          <w:sz w:val="24"/>
          <w:szCs w:val="24"/>
          <w:lang w:val="en-US"/>
        </w:rPr>
      </w:pPr>
      <w:r w:rsidRPr="002B4E05">
        <w:rPr>
          <w:rFonts w:asciiTheme="minorHAnsi" w:hAnsiTheme="minorHAnsi"/>
          <w:noProof/>
          <w:color w:val="auto"/>
          <w:sz w:val="24"/>
          <w:szCs w:val="24"/>
          <w:lang w:val="en-US"/>
        </w:rPr>
        <w:t>All assessment will be governed by explicit benchmarks, referenced to best practice in industry and business. Competition tasks is the assessment vehicle for the skill competition, and also follows the Standards Specification.</w:t>
      </w:r>
    </w:p>
    <w:p w:rsidR="006961D5" w:rsidRPr="002B4E05" w:rsidRDefault="006961D5" w:rsidP="00E318FF">
      <w:pPr>
        <w:tabs>
          <w:tab w:val="left" w:pos="0"/>
        </w:tabs>
        <w:spacing w:after="0"/>
        <w:ind w:left="720"/>
        <w:jc w:val="center"/>
        <w:rPr>
          <w:rFonts w:asciiTheme="minorHAnsi" w:hAnsiTheme="minorHAnsi"/>
          <w:b/>
          <w:noProof/>
          <w:color w:val="auto"/>
          <w:sz w:val="24"/>
          <w:szCs w:val="24"/>
          <w:lang w:val="en-US"/>
        </w:rPr>
        <w:sectPr w:rsidR="006961D5" w:rsidRPr="002B4E05" w:rsidSect="00A11249">
          <w:headerReference w:type="even" r:id="rId11"/>
          <w:headerReference w:type="default" r:id="rId12"/>
          <w:footerReference w:type="even" r:id="rId13"/>
          <w:footerReference w:type="default" r:id="rId14"/>
          <w:headerReference w:type="first" r:id="rId15"/>
          <w:footerReference w:type="first" r:id="rId16"/>
          <w:pgSz w:w="11906" w:h="16838" w:code="9"/>
          <w:pgMar w:top="1080" w:right="1440" w:bottom="1080" w:left="1440" w:header="720" w:footer="720" w:gutter="0"/>
          <w:cols w:space="720"/>
          <w:docGrid w:linePitch="360"/>
        </w:sectPr>
      </w:pPr>
    </w:p>
    <w:p w:rsidR="008576B4" w:rsidRPr="000A1921" w:rsidRDefault="008576B4" w:rsidP="008576B4">
      <w:pPr>
        <w:tabs>
          <w:tab w:val="left" w:pos="0"/>
        </w:tabs>
        <w:spacing w:after="0"/>
        <w:ind w:left="720"/>
        <w:jc w:val="both"/>
        <w:rPr>
          <w:rFonts w:asciiTheme="minorHAnsi" w:hAnsiTheme="minorHAnsi"/>
          <w:b/>
          <w:noProof/>
          <w:color w:val="auto"/>
          <w:sz w:val="24"/>
          <w:szCs w:val="24"/>
          <w:lang w:val="en-US"/>
        </w:rPr>
      </w:pPr>
      <w:r w:rsidRPr="000A1921">
        <w:rPr>
          <w:rFonts w:asciiTheme="minorHAnsi" w:hAnsiTheme="minorHAnsi"/>
          <w:b/>
          <w:noProof/>
          <w:color w:val="auto"/>
          <w:sz w:val="24"/>
          <w:szCs w:val="24"/>
          <w:lang w:val="en-US"/>
        </w:rPr>
        <w:lastRenderedPageBreak/>
        <w:t>SKILL ASSESSMENT SPECIFICATION</w:t>
      </w:r>
    </w:p>
    <w:p w:rsidR="000A1921" w:rsidRDefault="000A1921" w:rsidP="000A1921">
      <w:pPr>
        <w:tabs>
          <w:tab w:val="left" w:pos="0"/>
        </w:tabs>
        <w:spacing w:after="0"/>
        <w:ind w:left="720"/>
        <w:jc w:val="center"/>
        <w:rPr>
          <w:rFonts w:asciiTheme="minorHAnsi" w:hAnsiTheme="minorHAnsi"/>
          <w:b/>
          <w:noProof/>
          <w:color w:val="auto"/>
          <w:sz w:val="24"/>
          <w:szCs w:val="24"/>
          <w:lang w:val="en-US"/>
        </w:rPr>
        <w:sectPr w:rsidR="000A1921" w:rsidSect="000A1921">
          <w:pgSz w:w="16838" w:h="11906" w:orient="landscape" w:code="9"/>
          <w:pgMar w:top="1440" w:right="1080" w:bottom="1080" w:left="1080" w:header="720" w:footer="720" w:gutter="0"/>
          <w:cols w:space="720"/>
          <w:docGrid w:linePitch="360"/>
        </w:sectPr>
      </w:pPr>
      <w:r w:rsidRPr="008576B4">
        <w:rPr>
          <w:noProof/>
          <w:lang w:val="en-US" w:eastAsia="en-US"/>
        </w:rPr>
        <w:drawing>
          <wp:inline distT="0" distB="0" distL="0" distR="0" wp14:anchorId="4D78D155" wp14:editId="2F037D6D">
            <wp:extent cx="5444897" cy="401006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9936" cy="4035870"/>
                    </a:xfrm>
                    <a:prstGeom prst="rect">
                      <a:avLst/>
                    </a:prstGeom>
                    <a:noFill/>
                    <a:ln>
                      <a:noFill/>
                    </a:ln>
                  </pic:spPr>
                </pic:pic>
              </a:graphicData>
            </a:graphic>
          </wp:inline>
        </w:drawing>
      </w:r>
    </w:p>
    <w:p w:rsidR="000A1921" w:rsidRDefault="000A1921" w:rsidP="000A1921">
      <w:pPr>
        <w:tabs>
          <w:tab w:val="left" w:pos="0"/>
        </w:tabs>
        <w:spacing w:after="0"/>
        <w:ind w:left="720"/>
        <w:jc w:val="center"/>
        <w:rPr>
          <w:rFonts w:asciiTheme="minorHAnsi" w:hAnsiTheme="minorHAnsi"/>
          <w:b/>
          <w:noProof/>
          <w:color w:val="auto"/>
          <w:sz w:val="24"/>
          <w:szCs w:val="24"/>
          <w:lang w:val="en-US"/>
        </w:rPr>
      </w:pPr>
    </w:p>
    <w:tbl>
      <w:tblPr>
        <w:tblW w:w="9075" w:type="dxa"/>
        <w:tblLook w:val="04A0" w:firstRow="1" w:lastRow="0" w:firstColumn="1" w:lastColumn="0" w:noHBand="0" w:noVBand="1"/>
      </w:tblPr>
      <w:tblGrid>
        <w:gridCol w:w="578"/>
        <w:gridCol w:w="1091"/>
        <w:gridCol w:w="1650"/>
        <w:gridCol w:w="236"/>
        <w:gridCol w:w="940"/>
        <w:gridCol w:w="940"/>
        <w:gridCol w:w="2294"/>
        <w:gridCol w:w="6"/>
        <w:gridCol w:w="394"/>
        <w:gridCol w:w="6"/>
        <w:gridCol w:w="934"/>
        <w:gridCol w:w="6"/>
      </w:tblGrid>
      <w:tr w:rsidR="00993609" w:rsidRPr="00993609" w:rsidTr="003366CD">
        <w:trPr>
          <w:trHeight w:val="300"/>
        </w:trPr>
        <w:tc>
          <w:tcPr>
            <w:tcW w:w="9075" w:type="dxa"/>
            <w:gridSpan w:val="12"/>
            <w:tcBorders>
              <w:top w:val="nil"/>
              <w:left w:val="nil"/>
              <w:bottom w:val="nil"/>
              <w:right w:val="nil"/>
            </w:tcBorders>
            <w:shd w:val="clear" w:color="auto" w:fill="auto"/>
            <w:noWrap/>
            <w:vAlign w:val="bottom"/>
            <w:hideMark/>
          </w:tcPr>
          <w:p w:rsidR="00993609" w:rsidRDefault="00993609" w:rsidP="00353AC0">
            <w:pPr>
              <w:spacing w:after="0" w:line="240" w:lineRule="auto"/>
              <w:rPr>
                <w:rFonts w:asciiTheme="minorHAnsi" w:hAnsiTheme="minorHAnsi"/>
                <w:b/>
                <w:noProof/>
                <w:color w:val="auto"/>
                <w:sz w:val="24"/>
                <w:szCs w:val="24"/>
                <w:u w:val="single"/>
                <w:lang w:val="en-US"/>
              </w:rPr>
            </w:pPr>
            <w:r w:rsidRPr="00993609">
              <w:rPr>
                <w:rFonts w:asciiTheme="minorHAnsi" w:hAnsiTheme="minorHAnsi"/>
                <w:b/>
                <w:noProof/>
                <w:color w:val="auto"/>
                <w:sz w:val="24"/>
                <w:szCs w:val="24"/>
                <w:u w:val="single"/>
                <w:lang w:val="en-US"/>
              </w:rPr>
              <w:br w:type="page"/>
            </w:r>
            <w:r>
              <w:rPr>
                <w:rFonts w:asciiTheme="minorHAnsi" w:hAnsiTheme="minorHAnsi"/>
                <w:b/>
                <w:noProof/>
                <w:color w:val="auto"/>
                <w:sz w:val="24"/>
                <w:szCs w:val="24"/>
                <w:u w:val="single"/>
                <w:lang w:val="en-US"/>
              </w:rPr>
              <w:t xml:space="preserve">SKILLS ASSESMENT CRITERIA </w:t>
            </w:r>
          </w:p>
          <w:p w:rsidR="00993609" w:rsidRPr="00993609" w:rsidRDefault="00993609" w:rsidP="00353AC0">
            <w:pPr>
              <w:spacing w:after="0" w:line="240" w:lineRule="auto"/>
              <w:rPr>
                <w:rFonts w:asciiTheme="minorHAnsi" w:eastAsia="Times New Roman" w:hAnsiTheme="minorHAnsi" w:cs="Times New Roman"/>
                <w:color w:val="auto"/>
                <w:sz w:val="24"/>
                <w:szCs w:val="24"/>
                <w:u w:val="single"/>
                <w:lang w:val="en-US" w:eastAsia="en-US"/>
              </w:rPr>
            </w:pPr>
          </w:p>
        </w:tc>
      </w:tr>
      <w:tr w:rsidR="00353AC0" w:rsidRPr="00993609" w:rsidTr="00993609">
        <w:trPr>
          <w:trHeight w:val="300"/>
        </w:trPr>
        <w:tc>
          <w:tcPr>
            <w:tcW w:w="3319" w:type="dxa"/>
            <w:gridSpan w:val="3"/>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1. Joints before </w:t>
            </w:r>
            <w:r w:rsidR="00993609">
              <w:rPr>
                <w:rFonts w:asciiTheme="minorHAnsi" w:eastAsia="Times New Roman" w:hAnsiTheme="minorHAnsi" w:cs="Calibri"/>
                <w:b/>
                <w:bCs/>
                <w:color w:val="000000"/>
                <w:sz w:val="24"/>
                <w:szCs w:val="24"/>
                <w:lang w:val="en-US" w:eastAsia="en-US"/>
              </w:rPr>
              <w:t>g</w:t>
            </w:r>
            <w:r w:rsidRPr="00993609">
              <w:rPr>
                <w:rFonts w:asciiTheme="minorHAnsi" w:eastAsia="Times New Roman" w:hAnsiTheme="minorHAnsi" w:cs="Calibri"/>
                <w:b/>
                <w:bCs/>
                <w:color w:val="000000"/>
                <w:sz w:val="24"/>
                <w:szCs w:val="24"/>
                <w:lang w:val="en-US" w:eastAsia="en-US"/>
              </w:rPr>
              <w:t>luing</w:t>
            </w: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Drawer</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615"/>
        </w:trPr>
        <w:tc>
          <w:tcPr>
            <w:tcW w:w="8129" w:type="dxa"/>
            <w:gridSpan w:val="9"/>
            <w:tcBorders>
              <w:top w:val="single" w:sz="4" w:space="0" w:color="auto"/>
              <w:left w:val="single" w:sz="4" w:space="0" w:color="auto"/>
              <w:bottom w:val="single" w:sz="4" w:space="0" w:color="auto"/>
              <w:right w:val="single" w:sz="4" w:space="0" w:color="auto"/>
            </w:tcBorders>
            <w:shd w:val="clear" w:color="000000" w:fill="FFFFFF"/>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 Cornice- swallowtail connection - not glued. Compatibility of contact areas between glued surfaces of connection pins and sockets, tightness of joints.</w:t>
            </w:r>
          </w:p>
        </w:tc>
        <w:tc>
          <w:tcPr>
            <w:tcW w:w="94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Connection of front piece and left edge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EA01A9">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Connection of front piece and right edge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EA01A9">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Connection of back piece and right edge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13583B">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Connection of back piece and left edge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8B2FE2">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Constructions of legs</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563"/>
        </w:trPr>
        <w:tc>
          <w:tcPr>
            <w:tcW w:w="8129"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 Cornice- swallowtail connection - not glued. Compatibility of contact areas between glued surfaces of connection pins and sockets, tightness of joints.</w:t>
            </w:r>
          </w:p>
        </w:tc>
        <w:tc>
          <w:tcPr>
            <w:tcW w:w="94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1st joint of the right leg construction</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5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705882">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2nd joint of the right leg construction</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705882">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1st joint of the left leg construction</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705882">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2nd joint of the left leg construction</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One of the joint sockets is broken, there are pin shoulder cuts, the joint is too tight or very loose (falling)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free, easy to fold, but it is functional.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is very tight, but it has insignificant processing defects that do not affect the strength.</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High-quality joint, conforms to the drawing using the correct working techniques. The</w:t>
            </w:r>
            <w:r w:rsidR="0015757C">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joint is tight enough, no large mechanical force is required during assembly.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Desk surface with drawer. Evaluation before gluing</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600"/>
        </w:trPr>
        <w:tc>
          <w:tcPr>
            <w:tcW w:w="8129"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Connections of a desk surface with a drawer corner and T - shaped and drawer partitions. Contact area of the surfaces to be glued, tightness of wooden round pins.</w:t>
            </w:r>
          </w:p>
        </w:tc>
        <w:tc>
          <w:tcPr>
            <w:tcW w:w="94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Joint of the left side wall to the back wall</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Joint of left side wall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Joint of the left side wall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Joint of left side wall to the back wall </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4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5.</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 Joint of the </w:t>
            </w:r>
            <w:proofErr w:type="gramStart"/>
            <w:r w:rsidRPr="00993609">
              <w:rPr>
                <w:rFonts w:asciiTheme="minorHAnsi" w:eastAsia="Times New Roman" w:hAnsiTheme="minorHAnsi" w:cs="Calibri"/>
                <w:b/>
                <w:bCs/>
                <w:color w:val="000000"/>
                <w:sz w:val="24"/>
                <w:szCs w:val="24"/>
                <w:lang w:val="en-US" w:eastAsia="en-US"/>
              </w:rPr>
              <w:t>right side</w:t>
            </w:r>
            <w:proofErr w:type="gramEnd"/>
            <w:r w:rsidRPr="00993609">
              <w:rPr>
                <w:rFonts w:asciiTheme="minorHAnsi" w:eastAsia="Times New Roman" w:hAnsiTheme="minorHAnsi" w:cs="Calibri"/>
                <w:b/>
                <w:bCs/>
                <w:color w:val="000000"/>
                <w:sz w:val="24"/>
                <w:szCs w:val="24"/>
                <w:lang w:val="en-US" w:eastAsia="en-US"/>
              </w:rPr>
              <w:t xml:space="preserve"> wall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6.</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Joint of the </w:t>
            </w:r>
            <w:proofErr w:type="gramStart"/>
            <w:r w:rsidRPr="00993609">
              <w:rPr>
                <w:rFonts w:asciiTheme="minorHAnsi" w:eastAsia="Times New Roman" w:hAnsiTheme="minorHAnsi" w:cs="Calibri"/>
                <w:b/>
                <w:bCs/>
                <w:color w:val="000000"/>
                <w:sz w:val="24"/>
                <w:szCs w:val="24"/>
                <w:lang w:val="en-US" w:eastAsia="en-US"/>
              </w:rPr>
              <w:t>right side</w:t>
            </w:r>
            <w:proofErr w:type="gramEnd"/>
            <w:r w:rsidRPr="00993609">
              <w:rPr>
                <w:rFonts w:asciiTheme="minorHAnsi" w:eastAsia="Times New Roman" w:hAnsiTheme="minorHAnsi" w:cs="Calibri"/>
                <w:b/>
                <w:bCs/>
                <w:color w:val="000000"/>
                <w:sz w:val="24"/>
                <w:szCs w:val="24"/>
                <w:lang w:val="en-US" w:eastAsia="en-US"/>
              </w:rPr>
              <w:t xml:space="preserve"> wall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7.</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drawer barrier, wall connection to the back wall</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57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7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8.</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drawer barrier, wall connection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9.</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drawer barrier, wall connection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10.</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drawer barrier, wall connection to the back wall</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number of connecting pins does not meet the design requirements and pin insertion inappropriate, free-falling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11.</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drawer barrier, wall connection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12.</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drawer barrier, wall connection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connecting pins does not meet the design requirements and pin insertion inappropriate, free-falling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number of connection pins corresponds to the design requirements and the installation of the pins is tight</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Desk surface with drawer. Evaluation after gluing</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600"/>
        </w:trPr>
        <w:tc>
          <w:tcPr>
            <w:tcW w:w="8129"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lastRenderedPageBreak/>
              <w:t>Desk surface with drawer corner and T-joint shoulder slots, connection configuration according to the drawing.</w:t>
            </w:r>
          </w:p>
        </w:tc>
        <w:tc>
          <w:tcPr>
            <w:tcW w:w="94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60"/>
        </w:trPr>
        <w:tc>
          <w:tcPr>
            <w:tcW w:w="578" w:type="dxa"/>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Joint of left side wall to the back wall</w:t>
            </w:r>
          </w:p>
        </w:tc>
        <w:tc>
          <w:tcPr>
            <w:tcW w:w="940" w:type="dxa"/>
            <w:gridSpan w:val="2"/>
            <w:tcBorders>
              <w:top w:val="single" w:sz="4" w:space="0" w:color="auto"/>
              <w:left w:val="nil"/>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side wall joint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3.</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side wall joint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5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side wall joint to the back wall</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5.</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side wall joint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8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2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6.</w:t>
            </w:r>
          </w:p>
        </w:tc>
        <w:tc>
          <w:tcPr>
            <w:tcW w:w="7551" w:type="dxa"/>
            <w:gridSpan w:val="8"/>
            <w:tcBorders>
              <w:top w:val="nil"/>
              <w:left w:val="nil"/>
              <w:bottom w:val="single" w:sz="4" w:space="0" w:color="auto"/>
              <w:right w:val="single" w:sz="4" w:space="0" w:color="000000"/>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side wall joint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5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7.</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drawer barrier, wall joint to the back wall</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85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2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8.</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drawer barrier, wall joint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9.</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drawer barrier, wall joint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lastRenderedPageBreak/>
              <w:t>10.</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 Right, drawer barrier, wall joint to the back wall</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8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11.</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 Right, drawer barrier, wall joint to the top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12.</w:t>
            </w:r>
          </w:p>
        </w:tc>
        <w:tc>
          <w:tcPr>
            <w:tcW w:w="7551" w:type="dxa"/>
            <w:gridSpan w:val="8"/>
            <w:tcBorders>
              <w:top w:val="nil"/>
              <w:left w:val="nil"/>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drawer barrier, wall joint to the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r>
      <w:tr w:rsidR="00353AC0" w:rsidRPr="00993609" w:rsidTr="00993609">
        <w:trPr>
          <w:gridAfter w:val="1"/>
          <w:wAfter w:w="6" w:type="dxa"/>
          <w:trHeight w:val="9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nil"/>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location do not correspond to the drawing,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1mm) or pins form displacements in the outer planes. The pin has been broken or the planes are torn.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joint and its arrangement correspond to the drawing, but the shoulder of the join does not fit into the plane </w:t>
            </w:r>
            <w:proofErr w:type="gramStart"/>
            <w:r w:rsidRPr="00993609">
              <w:rPr>
                <w:rFonts w:asciiTheme="minorHAnsi" w:eastAsia="Times New Roman" w:hAnsiTheme="minorHAnsi" w:cs="Calibri"/>
                <w:color w:val="000000"/>
                <w:sz w:val="24"/>
                <w:szCs w:val="24"/>
                <w:lang w:val="en-US" w:eastAsia="en-US"/>
              </w:rPr>
              <w:t>( &gt;</w:t>
            </w:r>
            <w:proofErr w:type="gramEnd"/>
            <w:r w:rsidRPr="00993609">
              <w:rPr>
                <w:rFonts w:asciiTheme="minorHAnsi" w:eastAsia="Times New Roman" w:hAnsiTheme="minorHAnsi" w:cs="Calibri"/>
                <w:color w:val="000000"/>
                <w:sz w:val="24"/>
                <w:szCs w:val="24"/>
                <w:lang w:val="en-US" w:eastAsia="en-US"/>
              </w:rPr>
              <w:t xml:space="preserve">1mm) and forms a gap up to 60% of the length of the collision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6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joint shoulder, gaps are insignificant, the position of the pin and socket are parallel</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joint and its arrangement correspond to the drawing, no joint shoulder gaps are observed. In the section "Joints before gluing" the joint is evaluated with the maximum number of points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roofErr w:type="spellStart"/>
            <w:r w:rsidRPr="00993609">
              <w:rPr>
                <w:rFonts w:asciiTheme="minorHAnsi" w:eastAsia="Times New Roman" w:hAnsiTheme="minorHAnsi" w:cs="Calibri"/>
                <w:b/>
                <w:bCs/>
                <w:color w:val="000000"/>
                <w:sz w:val="24"/>
                <w:szCs w:val="24"/>
                <w:lang w:val="en-US" w:eastAsia="en-US"/>
              </w:rPr>
              <w:lastRenderedPageBreak/>
              <w:t>Slatting</w:t>
            </w:r>
            <w:proofErr w:type="spellEnd"/>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300"/>
        </w:trPr>
        <w:tc>
          <w:tcPr>
            <w:tcW w:w="8129" w:type="dxa"/>
            <w:gridSpan w:val="9"/>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Corner joint</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front corner of the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does not correspond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the distance between adjacent planes is observed. Such a joint performs a partial surface fixation and load-bearing function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back corner of the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does not correspond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the distance between adjacent planes is observed. Such a joint performs a partial surface fixation and load-bearing function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front corner of the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6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does not correspond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7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the distance between adjacent planes is observed. Such a joint performs a partial surface fixation and load-bearing function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back corner of the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2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does not correspond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6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or the distance between adjacent planes&gt;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2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corner connection corresponds to the drawing, the distance between adjacent planes is observed. Such a joint performs a partial surface fixation and load-bearing function</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Default="00353AC0" w:rsidP="00353AC0">
            <w:pPr>
              <w:spacing w:after="0" w:line="240" w:lineRule="auto"/>
              <w:rPr>
                <w:rFonts w:asciiTheme="minorHAnsi" w:eastAsia="Times New Roman" w:hAnsiTheme="minorHAnsi" w:cs="Times New Roman"/>
                <w:color w:val="auto"/>
                <w:sz w:val="24"/>
                <w:szCs w:val="24"/>
                <w:lang w:val="en-US" w:eastAsia="en-US"/>
              </w:rPr>
            </w:pPr>
          </w:p>
          <w:p w:rsidR="00E34A5E" w:rsidRDefault="00E34A5E" w:rsidP="00353AC0">
            <w:pPr>
              <w:spacing w:after="0" w:line="240" w:lineRule="auto"/>
              <w:rPr>
                <w:rFonts w:asciiTheme="minorHAnsi" w:eastAsia="Times New Roman" w:hAnsiTheme="minorHAnsi" w:cs="Times New Roman"/>
                <w:color w:val="auto"/>
                <w:sz w:val="24"/>
                <w:szCs w:val="24"/>
                <w:lang w:val="en-US" w:eastAsia="en-US"/>
              </w:rPr>
            </w:pPr>
          </w:p>
          <w:p w:rsidR="0015757C" w:rsidRPr="00993609" w:rsidRDefault="0015757C"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roofErr w:type="spellStart"/>
            <w:r w:rsidRPr="00993609">
              <w:rPr>
                <w:rFonts w:asciiTheme="minorHAnsi" w:eastAsia="Times New Roman" w:hAnsiTheme="minorHAnsi" w:cs="Calibri"/>
                <w:b/>
                <w:bCs/>
                <w:color w:val="000000"/>
                <w:sz w:val="24"/>
                <w:szCs w:val="24"/>
                <w:lang w:val="en-US" w:eastAsia="en-US"/>
              </w:rPr>
              <w:lastRenderedPageBreak/>
              <w:t>Slatting</w:t>
            </w:r>
            <w:proofErr w:type="spellEnd"/>
            <w:r w:rsidRPr="00993609">
              <w:rPr>
                <w:rFonts w:asciiTheme="minorHAnsi" w:eastAsia="Times New Roman" w:hAnsiTheme="minorHAnsi" w:cs="Calibri"/>
                <w:b/>
                <w:bCs/>
                <w:color w:val="000000"/>
                <w:sz w:val="24"/>
                <w:szCs w:val="24"/>
                <w:lang w:val="en-US" w:eastAsia="en-US"/>
              </w:rPr>
              <w:t xml:space="preserve"> quality</w:t>
            </w:r>
          </w:p>
        </w:tc>
        <w:tc>
          <w:tcPr>
            <w:tcW w:w="940" w:type="dxa"/>
            <w:gridSpan w:val="2"/>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w:t>
            </w: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Surface front slat</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Surface </w:t>
            </w:r>
            <w:proofErr w:type="spellStart"/>
            <w:r w:rsidRPr="00993609">
              <w:rPr>
                <w:rFonts w:asciiTheme="minorHAnsi" w:eastAsia="Times New Roman" w:hAnsiTheme="minorHAnsi" w:cs="Calibri"/>
                <w:b/>
                <w:bCs/>
                <w:color w:val="000000"/>
                <w:sz w:val="24"/>
                <w:szCs w:val="24"/>
                <w:lang w:val="en-US" w:eastAsia="en-US"/>
              </w:rPr>
              <w:t>backt</w:t>
            </w:r>
            <w:proofErr w:type="spellEnd"/>
            <w:r w:rsidRPr="00993609">
              <w:rPr>
                <w:rFonts w:asciiTheme="minorHAnsi" w:eastAsia="Times New Roman" w:hAnsiTheme="minorHAnsi" w:cs="Calibri"/>
                <w:b/>
                <w:bCs/>
                <w:color w:val="000000"/>
                <w:sz w:val="24"/>
                <w:szCs w:val="24"/>
                <w:lang w:val="en-US" w:eastAsia="en-US"/>
              </w:rPr>
              <w:t xml:space="preserve">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Surface left side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Surface right side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5.</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Base front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6.</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Base back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7.</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Base left side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8.</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Base </w:t>
            </w:r>
            <w:proofErr w:type="gramStart"/>
            <w:r w:rsidRPr="00993609">
              <w:rPr>
                <w:rFonts w:asciiTheme="minorHAnsi" w:eastAsia="Times New Roman" w:hAnsiTheme="minorHAnsi" w:cs="Calibri"/>
                <w:b/>
                <w:bCs/>
                <w:color w:val="000000"/>
                <w:sz w:val="24"/>
                <w:szCs w:val="24"/>
                <w:lang w:val="en-US" w:eastAsia="en-US"/>
              </w:rPr>
              <w:t>right side</w:t>
            </w:r>
            <w:proofErr w:type="gramEnd"/>
            <w:r w:rsidRPr="00993609">
              <w:rPr>
                <w:rFonts w:asciiTheme="minorHAnsi" w:eastAsia="Times New Roman" w:hAnsiTheme="minorHAnsi" w:cs="Calibri"/>
                <w:b/>
                <w:bCs/>
                <w:color w:val="000000"/>
                <w:sz w:val="24"/>
                <w:szCs w:val="24"/>
                <w:lang w:val="en-US" w:eastAsia="en-US"/>
              </w:rPr>
              <w:t xml:space="preserve">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1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9.</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side wall front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10.</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side wall front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 Left, drawer barrier, side wall front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drawer barrier, side wall front slat</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doesn`t correspond to the drawing, there are gaps&gt; 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7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there are gaps &lt;1 mm and their length does not exceed 50% of the length of the plane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xml:space="preserve">The </w:t>
            </w:r>
            <w:proofErr w:type="spellStart"/>
            <w:r w:rsidRPr="00993609">
              <w:rPr>
                <w:rFonts w:asciiTheme="minorHAnsi" w:eastAsia="Times New Roman" w:hAnsiTheme="minorHAnsi" w:cs="Calibri"/>
                <w:color w:val="000000"/>
                <w:sz w:val="24"/>
                <w:szCs w:val="24"/>
                <w:lang w:val="en-US" w:eastAsia="en-US"/>
              </w:rPr>
              <w:t>slatting</w:t>
            </w:r>
            <w:proofErr w:type="spellEnd"/>
            <w:r w:rsidRPr="00993609">
              <w:rPr>
                <w:rFonts w:asciiTheme="minorHAnsi" w:eastAsia="Times New Roman" w:hAnsiTheme="minorHAnsi" w:cs="Calibri"/>
                <w:color w:val="000000"/>
                <w:sz w:val="24"/>
                <w:szCs w:val="24"/>
                <w:lang w:val="en-US" w:eastAsia="en-US"/>
              </w:rPr>
              <w:t xml:space="preserve"> corresponds to the drawing, no gaps are visible</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Preparation of surface for finishing.</w:t>
            </w: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Quality after grinding.</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Left leg construction</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Right leg construction</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2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The inner planes of the drawer</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The outer planes of the drawer</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9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6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5.</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Outer plane of the </w:t>
            </w:r>
            <w:proofErr w:type="spellStart"/>
            <w:r w:rsidRPr="00993609">
              <w:rPr>
                <w:rFonts w:asciiTheme="minorHAnsi" w:eastAsia="Times New Roman" w:hAnsiTheme="minorHAnsi" w:cs="Calibri"/>
                <w:b/>
                <w:bCs/>
                <w:color w:val="000000"/>
                <w:sz w:val="24"/>
                <w:szCs w:val="24"/>
                <w:lang w:val="en-US" w:eastAsia="en-US"/>
              </w:rPr>
              <w:t>desksurface</w:t>
            </w:r>
            <w:proofErr w:type="spellEnd"/>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3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6.</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The inner plane of the desk surface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5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7.</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Inner plane of the desk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8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52"/>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8.</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Outer plane of the desk base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4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9.</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Outer plane of table side parts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7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10.</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The inner plane of the side details of the desk</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1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92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Outer plane of the back of the desk</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5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2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lastRenderedPageBreak/>
              <w:t>12.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Inner plane of the back of the desk</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55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Inner plane of the drawer parts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78"/>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Narrow planes of table construction details.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645"/>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not performed or veneered surfaces are damaged after grinding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Finishing is done, there is insufficient smoothing of the edges, the quality of grinding is satisfactory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863"/>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The finish is of high quality, the sanding is done in the direction of the fibers and there are no visible scratches formed by the abrasive material, the roughness of the abrasive material has been chosen correctly.</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Assembling</w:t>
            </w: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8129" w:type="dxa"/>
            <w:gridSpan w:val="9"/>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Compliance with the drawing.</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Desk</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roofErr w:type="spellStart"/>
            <w:r w:rsidRPr="00993609">
              <w:rPr>
                <w:rFonts w:asciiTheme="minorHAnsi" w:eastAsia="Times New Roman" w:hAnsiTheme="minorHAnsi" w:cs="Calibri"/>
                <w:color w:val="000000"/>
                <w:sz w:val="24"/>
                <w:szCs w:val="24"/>
                <w:lang w:val="en-US" w:eastAsia="en-US"/>
              </w:rPr>
              <w:t>Matchs</w:t>
            </w:r>
            <w:proofErr w:type="spellEnd"/>
            <w:r w:rsidRPr="00993609">
              <w:rPr>
                <w:rFonts w:asciiTheme="minorHAnsi" w:eastAsia="Times New Roman" w:hAnsiTheme="minorHAnsi" w:cs="Calibri"/>
                <w:color w:val="000000"/>
                <w:sz w:val="24"/>
                <w:szCs w:val="24"/>
                <w:lang w:val="en-US" w:eastAsia="en-US"/>
              </w:rPr>
              <w:t xml:space="preserve"> the drawing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Control dimensions</w:t>
            </w: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870"/>
        </w:trPr>
        <w:tc>
          <w:tcPr>
            <w:tcW w:w="8129" w:type="dxa"/>
            <w:gridSpan w:val="9"/>
            <w:tcBorders>
              <w:top w:val="nil"/>
              <w:left w:val="nil"/>
              <w:bottom w:val="single" w:sz="4" w:space="0" w:color="auto"/>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Compliance with the drawings and the product geometry. Measurements are taken from the finished, assembled product.</w:t>
            </w:r>
          </w:p>
        </w:tc>
        <w:tc>
          <w:tcPr>
            <w:tcW w:w="940" w:type="dxa"/>
            <w:gridSpan w:val="2"/>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w:t>
            </w: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Height of the desk, 4 measurements in corners (X4)</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8</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+/- 0,2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Length of the desk, 2 measurements (X2)</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+/- 0,2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Width of the desk, 2 measurements (X2)</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4</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+/- 0,2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4.</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Diagonals of the desk, difference of 2 measurements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&lt;3mm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551" w:type="dxa"/>
            <w:gridSpan w:val="8"/>
            <w:tcBorders>
              <w:top w:val="nil"/>
              <w:left w:val="nil"/>
              <w:bottom w:val="single" w:sz="4" w:space="0" w:color="auto"/>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Constructions of legs</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5.</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Size of the right leg structures. (Bottom)</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+/- 0,2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6.</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Size of the left leg constructions. (Bottom)</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+/- 0,2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7.</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Diagonals of leg constructions, difference of 2 measurements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&lt;3mm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Desk surface with drawer. Evaluation after assembly.</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570"/>
        </w:trPr>
        <w:tc>
          <w:tcPr>
            <w:tcW w:w="8129"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Desk surface with drawer, drawer compartment compliance with drawings and drawer functionality</w:t>
            </w:r>
          </w:p>
        </w:tc>
        <w:tc>
          <w:tcPr>
            <w:tcW w:w="940" w:type="dxa"/>
            <w:gridSpan w:val="2"/>
            <w:tcBorders>
              <w:top w:val="single" w:sz="4" w:space="0" w:color="auto"/>
              <w:left w:val="nil"/>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 </w:t>
            </w: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8.</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Side compartment symmetry, differences in 2 measures </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+/- 0,2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9.</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Drawer location for functional purposes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Doesn`t match the drawing - &lt;3mm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&lt;2mm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Match the drawing - &lt;1 mm</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Workpiece change.</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300"/>
        </w:trPr>
        <w:tc>
          <w:tcPr>
            <w:tcW w:w="8129" w:type="dxa"/>
            <w:gridSpan w:val="9"/>
            <w:tcBorders>
              <w:top w:val="nil"/>
              <w:left w:val="nil"/>
              <w:bottom w:val="single" w:sz="4" w:space="0" w:color="auto"/>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workpieces not more than 4 times.</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Workpiece change.</w:t>
            </w:r>
          </w:p>
        </w:tc>
        <w:tc>
          <w:tcPr>
            <w:tcW w:w="9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 been noticed</w:t>
            </w:r>
          </w:p>
        </w:tc>
        <w:tc>
          <w:tcPr>
            <w:tcW w:w="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hasn`t been noticed</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Workpiece change.</w:t>
            </w:r>
          </w:p>
        </w:tc>
        <w:tc>
          <w:tcPr>
            <w:tcW w:w="9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 been noticed</w:t>
            </w:r>
          </w:p>
        </w:tc>
        <w:tc>
          <w:tcPr>
            <w:tcW w:w="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hasn`t been noticed</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Workpiece change.</w:t>
            </w:r>
          </w:p>
        </w:tc>
        <w:tc>
          <w:tcPr>
            <w:tcW w:w="9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 been noticed</w:t>
            </w:r>
          </w:p>
        </w:tc>
        <w:tc>
          <w:tcPr>
            <w:tcW w:w="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hasn`t been noticed</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4.</w:t>
            </w: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Workpiece change.</w:t>
            </w:r>
          </w:p>
        </w:tc>
        <w:tc>
          <w:tcPr>
            <w:tcW w:w="9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 been noticed</w:t>
            </w:r>
          </w:p>
        </w:tc>
        <w:tc>
          <w:tcPr>
            <w:tcW w:w="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Change of the workpiece hasn`t been noticed</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551" w:type="dxa"/>
            <w:gridSpan w:val="8"/>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Work safety</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p>
        </w:tc>
      </w:tr>
      <w:tr w:rsidR="00353AC0" w:rsidRPr="00993609" w:rsidTr="00993609">
        <w:trPr>
          <w:gridAfter w:val="1"/>
          <w:wAfter w:w="6" w:type="dxa"/>
          <w:trHeight w:val="900"/>
        </w:trPr>
        <w:tc>
          <w:tcPr>
            <w:tcW w:w="8129" w:type="dxa"/>
            <w:gridSpan w:val="9"/>
            <w:tcBorders>
              <w:top w:val="nil"/>
              <w:left w:val="nil"/>
              <w:bottom w:val="single" w:sz="4" w:space="0" w:color="auto"/>
              <w:right w:val="nil"/>
            </w:tcBorders>
            <w:shd w:val="clear" w:color="000000" w:fill="FFFFFF"/>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Observance of work safety requirements when working with tools or machines of public use.</w:t>
            </w:r>
            <w:r w:rsidR="0015757C">
              <w:rPr>
                <w:rFonts w:asciiTheme="minorHAnsi" w:eastAsia="Times New Roman" w:hAnsiTheme="minorHAnsi" w:cs="Calibri"/>
                <w:color w:val="000000"/>
                <w:sz w:val="24"/>
                <w:szCs w:val="24"/>
                <w:lang w:val="en-US" w:eastAsia="en-US"/>
              </w:rPr>
              <w:t xml:space="preserve"> </w:t>
            </w:r>
            <w:r w:rsidRPr="00993609">
              <w:rPr>
                <w:rFonts w:asciiTheme="minorHAnsi" w:eastAsia="Times New Roman" w:hAnsiTheme="minorHAnsi" w:cs="Calibri"/>
                <w:color w:val="000000"/>
                <w:sz w:val="24"/>
                <w:szCs w:val="24"/>
                <w:lang w:val="en-US" w:eastAsia="en-US"/>
              </w:rPr>
              <w:t>The violation is detected by the workshop manager, or an occupational safety specialist, or a member of the official evaluation commission. The violation must be recorded in writing.</w:t>
            </w:r>
          </w:p>
        </w:tc>
        <w:tc>
          <w:tcPr>
            <w:tcW w:w="94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Violation of work safety regulations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not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Violation of work safety regulations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not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645"/>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Violation of work safety regulations while working with machines and equipment of public use.</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u w:val="single"/>
                <w:lang w:val="en-US" w:eastAsia="en-US"/>
              </w:rPr>
            </w:pPr>
            <w:r w:rsidRPr="00993609">
              <w:rPr>
                <w:rFonts w:asciiTheme="minorHAnsi" w:eastAsia="Times New Roman" w:hAnsiTheme="minorHAnsi" w:cs="Calibri"/>
                <w:color w:val="000000"/>
                <w:sz w:val="24"/>
                <w:szCs w:val="24"/>
                <w:lang w:val="en-US" w:eastAsia="en-US"/>
              </w:rPr>
              <w:t xml:space="preserve">Violation of work safety conditions has been fixed (in writing), the use of the </w:t>
            </w:r>
            <w:r w:rsidRPr="00993609">
              <w:rPr>
                <w:rFonts w:asciiTheme="minorHAnsi" w:eastAsia="Times New Roman" w:hAnsiTheme="minorHAnsi" w:cs="Calibri"/>
                <w:b/>
                <w:bCs/>
                <w:color w:val="000000"/>
                <w:sz w:val="24"/>
                <w:szCs w:val="24"/>
                <w:u w:val="single"/>
                <w:lang w:val="en-US" w:eastAsia="en-US"/>
              </w:rPr>
              <w:t>working machines</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289"/>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not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675"/>
        </w:trPr>
        <w:tc>
          <w:tcPr>
            <w:tcW w:w="8129" w:type="dxa"/>
            <w:gridSpan w:val="9"/>
            <w:tcBorders>
              <w:top w:val="nil"/>
              <w:left w:val="nil"/>
              <w:bottom w:val="single" w:sz="4" w:space="0" w:color="auto"/>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Observance of work safety requirements when working with portable hand tools or non-mechanized hand tools</w:t>
            </w:r>
          </w:p>
        </w:tc>
        <w:tc>
          <w:tcPr>
            <w:tcW w:w="940" w:type="dxa"/>
            <w:gridSpan w:val="2"/>
            <w:tcBorders>
              <w:top w:val="nil"/>
              <w:left w:val="nil"/>
              <w:bottom w:val="nil"/>
              <w:right w:val="nil"/>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lastRenderedPageBreak/>
              <w:t>1.</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Violation of work safety rules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not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2.</w:t>
            </w:r>
          </w:p>
        </w:tc>
        <w:tc>
          <w:tcPr>
            <w:tcW w:w="7551" w:type="dxa"/>
            <w:gridSpan w:val="8"/>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 xml:space="preserve">Violation of work safety regulations </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not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578"/>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3.</w:t>
            </w:r>
          </w:p>
        </w:tc>
        <w:tc>
          <w:tcPr>
            <w:tcW w:w="7551" w:type="dxa"/>
            <w:gridSpan w:val="8"/>
            <w:tcBorders>
              <w:top w:val="single" w:sz="4" w:space="0" w:color="auto"/>
              <w:left w:val="nil"/>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jc w:val="center"/>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Violation of work safety regulations when working with portable hand tools or non-mechanized hand tools</w:t>
            </w:r>
          </w:p>
        </w:tc>
        <w:tc>
          <w:tcPr>
            <w:tcW w:w="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r>
      <w:tr w:rsidR="00353AC0" w:rsidRPr="00993609" w:rsidTr="00993609">
        <w:trPr>
          <w:gridAfter w:val="1"/>
          <w:wAfter w:w="6" w:type="dxa"/>
          <w:trHeight w:val="63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u w:val="single"/>
                <w:lang w:val="en-US" w:eastAsia="en-US"/>
              </w:rPr>
            </w:pPr>
            <w:r w:rsidRPr="00993609">
              <w:rPr>
                <w:rFonts w:asciiTheme="minorHAnsi" w:eastAsia="Times New Roman" w:hAnsiTheme="minorHAnsi" w:cs="Calibri"/>
                <w:color w:val="000000"/>
                <w:sz w:val="24"/>
                <w:szCs w:val="24"/>
                <w:lang w:val="en-US" w:eastAsia="en-US"/>
              </w:rPr>
              <w:t>Violation of work safety conditions has been fixed (in writing)</w:t>
            </w:r>
            <w:r w:rsidRPr="00993609">
              <w:rPr>
                <w:rFonts w:asciiTheme="minorHAnsi" w:eastAsia="Times New Roman" w:hAnsiTheme="minorHAnsi" w:cs="Calibri"/>
                <w:b/>
                <w:bCs/>
                <w:color w:val="000000"/>
                <w:sz w:val="24"/>
                <w:szCs w:val="24"/>
                <w:u w:val="single"/>
                <w:lang w:val="en-US" w:eastAsia="en-US"/>
              </w:rPr>
              <w:t>, the use of the relevant work tools is prohibited.</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0</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7151"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53AC0" w:rsidRPr="00993609" w:rsidRDefault="00353AC0" w:rsidP="00353AC0">
            <w:pPr>
              <w:spacing w:after="0" w:line="240" w:lineRule="auto"/>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Violation of work safety conditions is not fixed (in writing)</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p>
        </w:tc>
      </w:tr>
      <w:tr w:rsidR="00353AC0" w:rsidRPr="00993609" w:rsidTr="00993609">
        <w:trPr>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6"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23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410" w:type="dxa"/>
            <w:gridSpan w:val="4"/>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The maximum number of points obtained - 166</w:t>
            </w:r>
          </w:p>
        </w:tc>
        <w:tc>
          <w:tcPr>
            <w:tcW w:w="40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Calibri"/>
                <w:b/>
                <w:bCs/>
                <w:color w:val="000000"/>
                <w:sz w:val="24"/>
                <w:szCs w:val="24"/>
                <w:lang w:val="en-US" w:eastAsia="en-US"/>
              </w:rPr>
            </w:pP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r>
      <w:tr w:rsidR="00353AC0" w:rsidRPr="00993609" w:rsidTr="00993609">
        <w:trPr>
          <w:gridAfter w:val="1"/>
          <w:wAfter w:w="6" w:type="dxa"/>
          <w:trHeight w:val="300"/>
        </w:trPr>
        <w:tc>
          <w:tcPr>
            <w:tcW w:w="578"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091"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1650" w:type="dxa"/>
            <w:tcBorders>
              <w:top w:val="nil"/>
              <w:left w:val="nil"/>
              <w:bottom w:val="nil"/>
              <w:right w:val="nil"/>
            </w:tcBorders>
            <w:shd w:val="clear" w:color="auto" w:fill="auto"/>
            <w:noWrap/>
            <w:vAlign w:val="bottom"/>
            <w:hideMark/>
          </w:tcPr>
          <w:p w:rsidR="00353AC0" w:rsidRPr="00993609" w:rsidRDefault="00353AC0" w:rsidP="00353AC0">
            <w:pPr>
              <w:spacing w:after="0" w:line="240" w:lineRule="auto"/>
              <w:rPr>
                <w:rFonts w:asciiTheme="minorHAnsi" w:eastAsia="Times New Roman" w:hAnsiTheme="minorHAnsi" w:cs="Times New Roman"/>
                <w:color w:val="auto"/>
                <w:sz w:val="24"/>
                <w:szCs w:val="24"/>
                <w:lang w:val="en-US" w:eastAsia="en-US"/>
              </w:rPr>
            </w:pPr>
          </w:p>
        </w:tc>
        <w:tc>
          <w:tcPr>
            <w:tcW w:w="4810" w:type="dxa"/>
            <w:gridSpan w:val="6"/>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b/>
                <w:bCs/>
                <w:color w:val="000000"/>
                <w:sz w:val="24"/>
                <w:szCs w:val="24"/>
                <w:lang w:val="en-US" w:eastAsia="en-US"/>
              </w:rPr>
            </w:pPr>
            <w:r w:rsidRPr="00993609">
              <w:rPr>
                <w:rFonts w:asciiTheme="minorHAnsi" w:eastAsia="Times New Roman" w:hAnsiTheme="minorHAnsi" w:cs="Calibri"/>
                <w:b/>
                <w:bCs/>
                <w:color w:val="000000"/>
                <w:sz w:val="24"/>
                <w:szCs w:val="24"/>
                <w:lang w:val="en-US" w:eastAsia="en-US"/>
              </w:rPr>
              <w:t>The resulting scores</w:t>
            </w:r>
          </w:p>
        </w:tc>
        <w:tc>
          <w:tcPr>
            <w:tcW w:w="940" w:type="dxa"/>
            <w:gridSpan w:val="2"/>
            <w:tcBorders>
              <w:top w:val="nil"/>
              <w:left w:val="nil"/>
              <w:bottom w:val="nil"/>
              <w:right w:val="nil"/>
            </w:tcBorders>
            <w:shd w:val="clear" w:color="auto" w:fill="auto"/>
            <w:noWrap/>
            <w:vAlign w:val="bottom"/>
            <w:hideMark/>
          </w:tcPr>
          <w:p w:rsidR="00353AC0" w:rsidRPr="00993609" w:rsidRDefault="00353AC0" w:rsidP="00353AC0">
            <w:pPr>
              <w:spacing w:after="0" w:line="240" w:lineRule="auto"/>
              <w:jc w:val="right"/>
              <w:rPr>
                <w:rFonts w:asciiTheme="minorHAnsi" w:eastAsia="Times New Roman" w:hAnsiTheme="minorHAnsi" w:cs="Calibri"/>
                <w:color w:val="000000"/>
                <w:sz w:val="24"/>
                <w:szCs w:val="24"/>
                <w:lang w:val="en-US" w:eastAsia="en-US"/>
              </w:rPr>
            </w:pPr>
            <w:r w:rsidRPr="00993609">
              <w:rPr>
                <w:rFonts w:asciiTheme="minorHAnsi" w:eastAsia="Times New Roman" w:hAnsiTheme="minorHAnsi" w:cs="Calibri"/>
                <w:color w:val="000000"/>
                <w:sz w:val="24"/>
                <w:szCs w:val="24"/>
                <w:lang w:val="en-US" w:eastAsia="en-US"/>
              </w:rPr>
              <w:t>166</w:t>
            </w:r>
          </w:p>
        </w:tc>
      </w:tr>
    </w:tbl>
    <w:p w:rsidR="00E31739" w:rsidRPr="00E31739" w:rsidRDefault="00E31739">
      <w:pPr>
        <w:rPr>
          <w:rFonts w:asciiTheme="minorHAnsi" w:hAnsiTheme="minorHAnsi"/>
          <w:noProof/>
          <w:color w:val="auto"/>
          <w:sz w:val="24"/>
          <w:szCs w:val="24"/>
          <w:lang w:val="en-US"/>
        </w:rPr>
      </w:pPr>
    </w:p>
    <w:p w:rsidR="00DB6205" w:rsidRDefault="00DB6205" w:rsidP="00DB6205">
      <w:pPr>
        <w:tabs>
          <w:tab w:val="left" w:pos="0"/>
        </w:tabs>
        <w:spacing w:after="0"/>
        <w:ind w:left="720"/>
        <w:jc w:val="both"/>
        <w:rPr>
          <w:rFonts w:asciiTheme="minorHAnsi" w:hAnsiTheme="minorHAnsi"/>
          <w:b/>
          <w:bCs/>
          <w:noProof/>
          <w:color w:val="auto"/>
          <w:sz w:val="24"/>
          <w:szCs w:val="24"/>
          <w:lang w:val="en-US"/>
        </w:rPr>
      </w:pPr>
      <w:r w:rsidRPr="003366CD">
        <w:rPr>
          <w:rFonts w:asciiTheme="minorHAnsi" w:hAnsiTheme="minorHAnsi"/>
          <w:b/>
          <w:bCs/>
          <w:noProof/>
          <w:color w:val="auto"/>
          <w:sz w:val="24"/>
          <w:szCs w:val="24"/>
          <w:lang w:val="en-US"/>
        </w:rPr>
        <w:t>Necessary materials for carrying out the activities</w:t>
      </w:r>
    </w:p>
    <w:p w:rsidR="00BC619E" w:rsidRPr="003366CD" w:rsidRDefault="00BC619E" w:rsidP="00DB6205">
      <w:pPr>
        <w:tabs>
          <w:tab w:val="left" w:pos="0"/>
        </w:tabs>
        <w:spacing w:after="0"/>
        <w:ind w:left="720"/>
        <w:jc w:val="both"/>
        <w:rPr>
          <w:rFonts w:asciiTheme="minorHAnsi" w:hAnsiTheme="minorHAnsi"/>
          <w:b/>
          <w:bCs/>
          <w:noProof/>
          <w:color w:val="auto"/>
          <w:sz w:val="24"/>
          <w:szCs w:val="24"/>
          <w:lang w:val="en-US"/>
        </w:rPr>
      </w:pPr>
    </w:p>
    <w:p w:rsidR="00DB6205" w:rsidRPr="002B4E05" w:rsidRDefault="00DB6205" w:rsidP="00DB6205">
      <w:pPr>
        <w:tabs>
          <w:tab w:val="left" w:pos="0"/>
        </w:tabs>
        <w:spacing w:after="0"/>
        <w:jc w:val="both"/>
        <w:rPr>
          <w:rFonts w:asciiTheme="minorHAnsi" w:hAnsiTheme="minorHAnsi"/>
          <w:b/>
          <w:noProof/>
          <w:color w:val="auto"/>
          <w:sz w:val="24"/>
          <w:szCs w:val="24"/>
          <w:lang w:val="en-US"/>
        </w:rPr>
      </w:pPr>
      <w:r w:rsidRPr="002B4E05">
        <w:rPr>
          <w:rFonts w:asciiTheme="minorHAnsi" w:hAnsiTheme="minorHAnsi"/>
          <w:b/>
          <w:noProof/>
          <w:color w:val="auto"/>
          <w:sz w:val="24"/>
          <w:szCs w:val="24"/>
          <w:lang w:val="en-US"/>
        </w:rPr>
        <w:t>Each participant (or group working with one development of one unit) is supplied with:</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 xml:space="preserve">Top surface - Veneered shield, plywood composition on top. Shield with dimensions </w:t>
      </w:r>
      <w:r w:rsidRPr="002B4E05">
        <w:rPr>
          <w:rFonts w:asciiTheme="minorHAnsi" w:eastAsia="Times New Roman" w:hAnsiTheme="minorHAnsi" w:cs="Times New Roman"/>
          <w:color w:val="auto"/>
          <w:sz w:val="24"/>
          <w:szCs w:val="24"/>
          <w:lang w:val="en-GB" w:eastAsia="lv-LV"/>
        </w:rPr>
        <w:t>&lt;20mm.</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 xml:space="preserve">Base - Veneered shield with dimensions </w:t>
      </w:r>
      <w:r w:rsidRPr="002B4E05">
        <w:rPr>
          <w:rFonts w:asciiTheme="minorHAnsi" w:eastAsia="Times New Roman" w:hAnsiTheme="minorHAnsi" w:cs="Times New Roman"/>
          <w:color w:val="auto"/>
          <w:sz w:val="24"/>
          <w:szCs w:val="24"/>
          <w:lang w:val="en-GB" w:eastAsia="lv-LV"/>
        </w:rPr>
        <w:t>&lt;20mm.</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Body parts (5pcs.). One-piece veneered shield with processing dimensions</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Drawer parts (short 2pcs + long 2pcs). The cross-sectional dimensions defined in a drawing, length&gt; 30mm.</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Surface is slatted (4pcs.), slats without bevelling, width according to the drawing, thickness + 1mm, length&gt; 30mm.</w:t>
      </w:r>
    </w:p>
    <w:p w:rsidR="00DB6205" w:rsidRPr="002B4E05" w:rsidRDefault="00DB6205" w:rsidP="00DB6205">
      <w:pPr>
        <w:pStyle w:val="ListParagraph"/>
        <w:numPr>
          <w:ilvl w:val="0"/>
          <w:numId w:val="30"/>
        </w:numPr>
        <w:spacing w:after="160" w:line="259" w:lineRule="auto"/>
        <w:ind w:right="-25"/>
        <w:rPr>
          <w:rFonts w:asciiTheme="minorHAnsi" w:hAnsiTheme="minorHAnsi" w:cs="Times New Roman"/>
          <w:color w:val="auto"/>
          <w:sz w:val="24"/>
          <w:szCs w:val="24"/>
          <w:lang w:val="en-GB"/>
        </w:rPr>
      </w:pPr>
      <w:proofErr w:type="spellStart"/>
      <w:r w:rsidRPr="002B4E05">
        <w:rPr>
          <w:rFonts w:asciiTheme="minorHAnsi" w:hAnsiTheme="minorHAnsi" w:cs="Times New Roman"/>
          <w:color w:val="auto"/>
          <w:sz w:val="24"/>
          <w:szCs w:val="24"/>
          <w:lang w:val="en-GB"/>
        </w:rPr>
        <w:t>Slatting</w:t>
      </w:r>
      <w:proofErr w:type="spellEnd"/>
      <w:r w:rsidRPr="002B4E05">
        <w:rPr>
          <w:rFonts w:asciiTheme="minorHAnsi" w:hAnsiTheme="minorHAnsi" w:cs="Times New Roman"/>
          <w:color w:val="auto"/>
          <w:sz w:val="24"/>
          <w:szCs w:val="24"/>
          <w:lang w:val="en-GB"/>
        </w:rPr>
        <w:t xml:space="preserve"> material of indefinite length (it must be possible to cut the parts to the specified dimensions), width according to the drawing, thickness + 1mm.</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Legs - cross-sectional dimensions and configuration according to the drawing, length + 60mm. (uncut).</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Upper part of leg constructions (2 pcs.) in one blank, cross section according to the drawing, length processing dimensions (&lt;100mm.)</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Replacement kits.</w:t>
      </w:r>
    </w:p>
    <w:p w:rsidR="00DB6205" w:rsidRPr="002B4E05" w:rsidRDefault="00DB6205" w:rsidP="00DB6205">
      <w:pPr>
        <w:pStyle w:val="ListParagraph"/>
        <w:numPr>
          <w:ilvl w:val="0"/>
          <w:numId w:val="30"/>
        </w:num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t xml:space="preserve">Test details (marked), for the drawer and surface </w:t>
      </w:r>
      <w:proofErr w:type="spellStart"/>
      <w:r w:rsidRPr="002B4E05">
        <w:rPr>
          <w:rFonts w:asciiTheme="minorHAnsi" w:hAnsiTheme="minorHAnsi" w:cs="Times New Roman"/>
          <w:color w:val="auto"/>
          <w:sz w:val="24"/>
          <w:szCs w:val="24"/>
          <w:lang w:val="en-GB"/>
        </w:rPr>
        <w:t>slatting</w:t>
      </w:r>
      <w:proofErr w:type="spellEnd"/>
      <w:r w:rsidRPr="002B4E05">
        <w:rPr>
          <w:rFonts w:asciiTheme="minorHAnsi" w:hAnsiTheme="minorHAnsi" w:cs="Times New Roman"/>
          <w:color w:val="auto"/>
          <w:sz w:val="24"/>
          <w:szCs w:val="24"/>
          <w:lang w:val="en-GB"/>
        </w:rPr>
        <w:t>.</w:t>
      </w:r>
    </w:p>
    <w:p w:rsidR="00E04569" w:rsidRPr="002B4E05" w:rsidRDefault="00E04569" w:rsidP="00E04569">
      <w:pPr>
        <w:spacing w:after="160" w:line="259" w:lineRule="auto"/>
        <w:rPr>
          <w:rFonts w:asciiTheme="minorHAnsi" w:hAnsiTheme="minorHAnsi" w:cs="Times New Roman"/>
          <w:color w:val="auto"/>
          <w:sz w:val="24"/>
          <w:szCs w:val="24"/>
          <w:lang w:val="en-GB"/>
        </w:rPr>
      </w:pPr>
    </w:p>
    <w:p w:rsidR="00E04569" w:rsidRDefault="00E04569" w:rsidP="00E04569">
      <w:pPr>
        <w:spacing w:after="160" w:line="259" w:lineRule="auto"/>
        <w:rPr>
          <w:rFonts w:asciiTheme="minorHAnsi" w:hAnsiTheme="minorHAnsi" w:cs="Times New Roman"/>
          <w:color w:val="auto"/>
          <w:sz w:val="24"/>
          <w:szCs w:val="24"/>
          <w:lang w:val="en-GB"/>
        </w:rPr>
      </w:pPr>
      <w:r w:rsidRPr="002B4E05">
        <w:rPr>
          <w:rFonts w:asciiTheme="minorHAnsi" w:hAnsiTheme="minorHAnsi" w:cs="Times New Roman"/>
          <w:color w:val="auto"/>
          <w:sz w:val="24"/>
          <w:szCs w:val="24"/>
          <w:lang w:val="en-GB"/>
        </w:rPr>
        <w:lastRenderedPageBreak/>
        <w:t xml:space="preserve">One set of materials is foreseen as set of spare parts. </w:t>
      </w:r>
    </w:p>
    <w:p w:rsidR="00BC619E" w:rsidRDefault="00BC619E" w:rsidP="00E04569">
      <w:pPr>
        <w:spacing w:after="160" w:line="259" w:lineRule="auto"/>
        <w:rPr>
          <w:rFonts w:asciiTheme="minorHAnsi" w:hAnsiTheme="minorHAnsi" w:cs="Times New Roman"/>
          <w:color w:val="auto"/>
          <w:sz w:val="24"/>
          <w:szCs w:val="24"/>
          <w:lang w:val="en-GB"/>
        </w:rPr>
      </w:pPr>
      <w:r w:rsidRPr="00BC619E">
        <w:rPr>
          <w:rFonts w:ascii="Times New Roman" w:hAnsi="Times New Roman" w:cs="Times New Roman"/>
          <w:b/>
          <w:color w:val="222222"/>
          <w:sz w:val="24"/>
          <w:szCs w:val="24"/>
          <w:lang w:val="en"/>
        </w:rPr>
        <w:t>The list of tools and equipment required for the competition task</w:t>
      </w:r>
    </w:p>
    <w:p w:rsidR="00BC619E" w:rsidRPr="00BC619E" w:rsidRDefault="00BC619E" w:rsidP="00E04569">
      <w:pPr>
        <w:spacing w:after="160" w:line="259" w:lineRule="auto"/>
        <w:rPr>
          <w:rFonts w:asciiTheme="minorHAnsi" w:hAnsiTheme="minorHAnsi" w:cs="Times New Roman"/>
          <w:color w:val="auto"/>
          <w:sz w:val="24"/>
          <w:szCs w:val="24"/>
        </w:rPr>
      </w:pPr>
    </w:p>
    <w:tbl>
      <w:tblPr>
        <w:tblStyle w:val="TableGrid"/>
        <w:tblW w:w="0" w:type="auto"/>
        <w:tblLook w:val="04A0" w:firstRow="1" w:lastRow="0" w:firstColumn="1" w:lastColumn="0" w:noHBand="0" w:noVBand="1"/>
      </w:tblPr>
      <w:tblGrid>
        <w:gridCol w:w="9376"/>
      </w:tblGrid>
      <w:tr w:rsidR="00BC619E" w:rsidRPr="00BC619E" w:rsidTr="00BC619E">
        <w:tc>
          <w:tcPr>
            <w:tcW w:w="93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C619E" w:rsidRPr="00BC619E" w:rsidRDefault="00BC619E" w:rsidP="00BC619E">
            <w:pPr>
              <w:spacing w:line="360" w:lineRule="auto"/>
              <w:rPr>
                <w:rFonts w:asciiTheme="minorHAnsi" w:eastAsia="Times New Roman" w:hAnsiTheme="minorHAnsi" w:cs="Times New Roman"/>
                <w:bCs/>
                <w:color w:val="333333"/>
                <w:sz w:val="24"/>
                <w:szCs w:val="24"/>
                <w:lang w:eastAsia="lv-LV"/>
              </w:rPr>
            </w:pPr>
            <w:r w:rsidRPr="00BC619E">
              <w:rPr>
                <w:rFonts w:asciiTheme="minorHAnsi" w:hAnsiTheme="minorHAnsi"/>
                <w:sz w:val="24"/>
                <w:szCs w:val="24"/>
                <w:u w:val="single"/>
              </w:rPr>
              <w:t>Equippment:</w:t>
            </w:r>
            <w:r w:rsidRPr="00BC619E">
              <w:rPr>
                <w:rFonts w:asciiTheme="minorHAnsi" w:hAnsiTheme="minorHAnsi"/>
                <w:sz w:val="24"/>
                <w:szCs w:val="24"/>
                <w:u w:val="single"/>
              </w:rPr>
              <w:br/>
            </w:r>
            <w:r w:rsidRPr="00BC619E">
              <w:rPr>
                <w:rFonts w:asciiTheme="minorHAnsi" w:eastAsia="Times New Roman" w:hAnsiTheme="minorHAnsi" w:cs="Times New Roman"/>
                <w:bCs/>
                <w:color w:val="333333"/>
                <w:sz w:val="24"/>
                <w:szCs w:val="24"/>
                <w:lang w:eastAsia="lv-LV"/>
              </w:rPr>
              <w:t>Circular saw</w:t>
            </w:r>
          </w:p>
          <w:p w:rsidR="00BC619E" w:rsidRPr="00BC619E" w:rsidRDefault="00BC619E" w:rsidP="00BC619E">
            <w:pPr>
              <w:pStyle w:val="Heading2"/>
              <w:shd w:val="clear" w:color="auto" w:fill="FFFFFF"/>
              <w:spacing w:before="0" w:after="0" w:line="360" w:lineRule="auto"/>
              <w:outlineLvl w:val="1"/>
              <w:rPr>
                <w:rFonts w:asciiTheme="minorHAnsi" w:eastAsia="Times New Roman" w:hAnsiTheme="minorHAnsi" w:cs="Times New Roman"/>
                <w:b w:val="0"/>
                <w:color w:val="333333"/>
                <w:sz w:val="24"/>
                <w:szCs w:val="24"/>
                <w:lang w:eastAsia="lv-LV"/>
              </w:rPr>
            </w:pPr>
            <w:r w:rsidRPr="00BC619E">
              <w:rPr>
                <w:rFonts w:asciiTheme="minorHAnsi" w:hAnsiTheme="minorHAnsi"/>
                <w:b w:val="0"/>
                <w:color w:val="333333"/>
                <w:sz w:val="24"/>
                <w:szCs w:val="24"/>
              </w:rPr>
              <w:t>Thicknesser</w:t>
            </w:r>
          </w:p>
          <w:p w:rsidR="00BC619E" w:rsidRPr="00BC619E" w:rsidRDefault="00BC619E" w:rsidP="00BC619E">
            <w:pPr>
              <w:pStyle w:val="Heading2"/>
              <w:shd w:val="clear" w:color="auto" w:fill="FFFFFF"/>
              <w:spacing w:before="0" w:after="0" w:line="360" w:lineRule="auto"/>
              <w:outlineLvl w:val="1"/>
              <w:rPr>
                <w:rFonts w:asciiTheme="minorHAnsi" w:hAnsiTheme="minorHAnsi"/>
                <w:b w:val="0"/>
                <w:color w:val="333333"/>
                <w:sz w:val="24"/>
                <w:szCs w:val="24"/>
              </w:rPr>
            </w:pPr>
            <w:r w:rsidRPr="00BC619E">
              <w:rPr>
                <w:rFonts w:asciiTheme="minorHAnsi" w:hAnsiTheme="minorHAnsi"/>
                <w:b w:val="0"/>
                <w:color w:val="333333"/>
                <w:sz w:val="24"/>
                <w:szCs w:val="24"/>
              </w:rPr>
              <w:t>Surface planer </w:t>
            </w:r>
          </w:p>
          <w:p w:rsidR="00BC619E" w:rsidRPr="00BC619E" w:rsidRDefault="00BC619E" w:rsidP="00BC619E">
            <w:pPr>
              <w:pStyle w:val="Heading2"/>
              <w:shd w:val="clear" w:color="auto" w:fill="FFFFFF"/>
              <w:spacing w:before="0" w:after="0" w:line="360" w:lineRule="auto"/>
              <w:outlineLvl w:val="1"/>
              <w:rPr>
                <w:rFonts w:asciiTheme="minorHAnsi" w:hAnsiTheme="minorHAnsi"/>
                <w:b w:val="0"/>
                <w:color w:val="333333"/>
                <w:sz w:val="24"/>
                <w:szCs w:val="24"/>
              </w:rPr>
            </w:pPr>
            <w:r w:rsidRPr="00BC619E">
              <w:rPr>
                <w:rFonts w:asciiTheme="minorHAnsi" w:hAnsiTheme="minorHAnsi"/>
                <w:b w:val="0"/>
                <w:color w:val="333333"/>
                <w:sz w:val="24"/>
                <w:szCs w:val="24"/>
              </w:rPr>
              <w:t>Spindle moulder</w:t>
            </w:r>
          </w:p>
          <w:p w:rsidR="00BC619E" w:rsidRPr="00BC619E" w:rsidRDefault="00BC619E" w:rsidP="00BC619E">
            <w:pPr>
              <w:pStyle w:val="Heading2"/>
              <w:shd w:val="clear" w:color="auto" w:fill="FFFFFF"/>
              <w:spacing w:before="0" w:after="0" w:line="360" w:lineRule="auto"/>
              <w:outlineLvl w:val="1"/>
              <w:rPr>
                <w:rFonts w:asciiTheme="minorHAnsi" w:hAnsiTheme="minorHAnsi"/>
                <w:b w:val="0"/>
                <w:color w:val="333333"/>
                <w:sz w:val="24"/>
                <w:szCs w:val="24"/>
              </w:rPr>
            </w:pPr>
            <w:r w:rsidRPr="00BC619E">
              <w:rPr>
                <w:rFonts w:asciiTheme="minorHAnsi" w:hAnsiTheme="minorHAnsi"/>
                <w:b w:val="0"/>
                <w:color w:val="333333"/>
                <w:sz w:val="24"/>
                <w:szCs w:val="24"/>
              </w:rPr>
              <w:t xml:space="preserve">Vertical drilling machine </w:t>
            </w:r>
          </w:p>
          <w:p w:rsidR="00BC619E" w:rsidRPr="00BC619E" w:rsidRDefault="00BC619E" w:rsidP="00BC619E">
            <w:pPr>
              <w:pStyle w:val="Heading2"/>
              <w:shd w:val="clear" w:color="auto" w:fill="FFFFFF"/>
              <w:spacing w:before="0" w:after="0" w:line="360" w:lineRule="auto"/>
              <w:outlineLvl w:val="1"/>
              <w:rPr>
                <w:rFonts w:asciiTheme="minorHAnsi" w:eastAsia="Times New Roman" w:hAnsiTheme="minorHAnsi" w:cs="Times New Roman"/>
                <w:b w:val="0"/>
                <w:color w:val="333333"/>
                <w:sz w:val="24"/>
                <w:szCs w:val="24"/>
                <w:lang w:eastAsia="lv-LV"/>
              </w:rPr>
            </w:pPr>
            <w:r w:rsidRPr="00BC619E">
              <w:rPr>
                <w:rFonts w:asciiTheme="minorHAnsi" w:hAnsiTheme="minorHAnsi"/>
                <w:b w:val="0"/>
                <w:color w:val="333333"/>
                <w:sz w:val="24"/>
                <w:szCs w:val="24"/>
              </w:rPr>
              <w:t>Mortising machine</w:t>
            </w:r>
          </w:p>
          <w:p w:rsidR="00BC619E" w:rsidRPr="00BC619E" w:rsidRDefault="00BC619E" w:rsidP="00BC619E">
            <w:pPr>
              <w:spacing w:line="360" w:lineRule="auto"/>
              <w:rPr>
                <w:rFonts w:asciiTheme="minorHAnsi" w:hAnsiTheme="minorHAnsi" w:cs="Times New Roman"/>
                <w:color w:val="auto"/>
                <w:sz w:val="24"/>
                <w:szCs w:val="24"/>
              </w:rPr>
            </w:pPr>
            <w:r w:rsidRPr="00BC619E">
              <w:rPr>
                <w:rFonts w:asciiTheme="minorHAnsi" w:hAnsiTheme="minorHAnsi" w:cs="Times New Roman"/>
                <w:sz w:val="24"/>
                <w:szCs w:val="24"/>
              </w:rPr>
              <w:t>Band saw</w:t>
            </w:r>
          </w:p>
          <w:p w:rsidR="00BC619E" w:rsidRPr="00BC619E" w:rsidRDefault="00BC619E" w:rsidP="00BC619E">
            <w:pPr>
              <w:pStyle w:val="Heading2"/>
              <w:shd w:val="clear" w:color="auto" w:fill="FFFFFF"/>
              <w:spacing w:before="0" w:after="0" w:line="360" w:lineRule="auto"/>
              <w:outlineLvl w:val="1"/>
              <w:rPr>
                <w:rFonts w:asciiTheme="minorHAnsi" w:hAnsiTheme="minorHAnsi" w:cs="Times New Roman"/>
                <w:b w:val="0"/>
                <w:color w:val="333333"/>
                <w:sz w:val="24"/>
                <w:szCs w:val="24"/>
              </w:rPr>
            </w:pPr>
            <w:r w:rsidRPr="00BC619E">
              <w:rPr>
                <w:rFonts w:asciiTheme="minorHAnsi" w:hAnsiTheme="minorHAnsi"/>
                <w:b w:val="0"/>
                <w:color w:val="333333"/>
                <w:sz w:val="24"/>
                <w:szCs w:val="24"/>
              </w:rPr>
              <w:t>Oscillating edge sender</w:t>
            </w:r>
          </w:p>
          <w:p w:rsidR="00BC619E" w:rsidRPr="00BC619E" w:rsidRDefault="00BC619E" w:rsidP="00BC619E">
            <w:pPr>
              <w:spacing w:line="360" w:lineRule="auto"/>
              <w:rPr>
                <w:rFonts w:asciiTheme="minorHAnsi" w:hAnsiTheme="minorHAnsi" w:cs="Times New Roman"/>
                <w:color w:val="auto"/>
                <w:sz w:val="24"/>
                <w:szCs w:val="24"/>
              </w:rPr>
            </w:pPr>
            <w:r w:rsidRPr="00BC619E">
              <w:rPr>
                <w:rFonts w:asciiTheme="minorHAnsi" w:hAnsiTheme="minorHAnsi" w:cs="Times New Roman"/>
                <w:sz w:val="24"/>
                <w:szCs w:val="24"/>
              </w:rPr>
              <w:t>Disc sander</w:t>
            </w:r>
          </w:p>
          <w:p w:rsidR="00BC619E" w:rsidRPr="00BC619E" w:rsidRDefault="00BC619E" w:rsidP="00BC619E">
            <w:pPr>
              <w:pStyle w:val="Heading2"/>
              <w:shd w:val="clear" w:color="auto" w:fill="FFFFFF"/>
              <w:spacing w:before="0" w:after="0" w:line="360" w:lineRule="auto"/>
              <w:outlineLvl w:val="1"/>
              <w:rPr>
                <w:rFonts w:asciiTheme="minorHAnsi" w:hAnsiTheme="minorHAnsi" w:cs="Times New Roman"/>
                <w:b w:val="0"/>
                <w:color w:val="333333"/>
                <w:sz w:val="24"/>
                <w:szCs w:val="24"/>
              </w:rPr>
            </w:pPr>
            <w:r w:rsidRPr="00BC619E">
              <w:rPr>
                <w:rFonts w:asciiTheme="minorHAnsi" w:hAnsiTheme="minorHAnsi"/>
                <w:b w:val="0"/>
                <w:color w:val="333333"/>
                <w:sz w:val="24"/>
                <w:szCs w:val="24"/>
              </w:rPr>
              <w:t>Veneer press</w:t>
            </w:r>
          </w:p>
        </w:tc>
      </w:tr>
      <w:tr w:rsidR="00BC619E" w:rsidRPr="00BC619E" w:rsidTr="00BC619E">
        <w:tc>
          <w:tcPr>
            <w:tcW w:w="9376" w:type="dxa"/>
            <w:tcBorders>
              <w:top w:val="single" w:sz="4" w:space="0" w:color="auto"/>
              <w:left w:val="single" w:sz="4" w:space="0" w:color="auto"/>
              <w:bottom w:val="single" w:sz="4" w:space="0" w:color="auto"/>
              <w:right w:val="single" w:sz="4" w:space="0" w:color="auto"/>
            </w:tcBorders>
            <w:hideMark/>
          </w:tcPr>
          <w:p w:rsidR="00BC619E" w:rsidRPr="00BC619E" w:rsidRDefault="00BC619E" w:rsidP="00BC619E">
            <w:pPr>
              <w:spacing w:line="360" w:lineRule="auto"/>
              <w:rPr>
                <w:rFonts w:asciiTheme="minorHAnsi" w:hAnsiTheme="minorHAnsi"/>
                <w:color w:val="333333"/>
                <w:sz w:val="24"/>
                <w:szCs w:val="24"/>
                <w:u w:val="single"/>
              </w:rPr>
            </w:pPr>
            <w:r w:rsidRPr="00BC619E">
              <w:rPr>
                <w:rFonts w:asciiTheme="minorHAnsi" w:hAnsiTheme="minorHAnsi"/>
                <w:color w:val="333333"/>
                <w:sz w:val="24"/>
                <w:szCs w:val="24"/>
                <w:u w:val="single"/>
              </w:rPr>
              <w:t>Hand electrical tools:</w:t>
            </w:r>
          </w:p>
          <w:p w:rsidR="00BC619E" w:rsidRPr="00BC619E" w:rsidRDefault="00BC619E" w:rsidP="00BC619E">
            <w:pPr>
              <w:spacing w:line="360" w:lineRule="auto"/>
              <w:rPr>
                <w:rFonts w:asciiTheme="minorHAnsi" w:hAnsiTheme="minorHAnsi"/>
                <w:color w:val="333333"/>
                <w:sz w:val="24"/>
                <w:szCs w:val="24"/>
              </w:rPr>
            </w:pPr>
            <w:r w:rsidRPr="00BC619E">
              <w:rPr>
                <w:rFonts w:asciiTheme="minorHAnsi" w:hAnsiTheme="minorHAnsi"/>
                <w:color w:val="333333"/>
                <w:sz w:val="24"/>
                <w:szCs w:val="24"/>
              </w:rPr>
              <w:t xml:space="preserve">Hand electric screwdriver </w:t>
            </w:r>
          </w:p>
          <w:p w:rsidR="00BC619E" w:rsidRPr="00BC619E" w:rsidRDefault="00BC619E" w:rsidP="00BC619E">
            <w:pPr>
              <w:spacing w:line="360" w:lineRule="auto"/>
              <w:rPr>
                <w:rFonts w:asciiTheme="minorHAnsi" w:hAnsiTheme="minorHAnsi"/>
                <w:color w:val="333333"/>
                <w:sz w:val="24"/>
                <w:szCs w:val="24"/>
              </w:rPr>
            </w:pPr>
            <w:r w:rsidRPr="00BC619E">
              <w:rPr>
                <w:rFonts w:asciiTheme="minorHAnsi" w:hAnsiTheme="minorHAnsi"/>
                <w:color w:val="333333"/>
                <w:sz w:val="24"/>
                <w:szCs w:val="24"/>
              </w:rPr>
              <w:t>Hand electric drill</w:t>
            </w:r>
          </w:p>
          <w:p w:rsidR="00BC619E" w:rsidRPr="00BC619E" w:rsidRDefault="00BC619E" w:rsidP="00BC619E">
            <w:pPr>
              <w:spacing w:line="360" w:lineRule="auto"/>
              <w:rPr>
                <w:rFonts w:asciiTheme="minorHAnsi" w:hAnsiTheme="minorHAnsi"/>
                <w:color w:val="333333"/>
                <w:sz w:val="24"/>
                <w:szCs w:val="24"/>
              </w:rPr>
            </w:pPr>
            <w:r w:rsidRPr="00BC619E">
              <w:rPr>
                <w:rFonts w:asciiTheme="minorHAnsi" w:hAnsiTheme="minorHAnsi"/>
                <w:color w:val="333333"/>
                <w:sz w:val="24"/>
                <w:szCs w:val="24"/>
              </w:rPr>
              <w:t>Hand electric router</w:t>
            </w:r>
          </w:p>
          <w:p w:rsidR="00BC619E" w:rsidRPr="00BC619E" w:rsidRDefault="00BC619E" w:rsidP="00BC619E">
            <w:pPr>
              <w:spacing w:line="360" w:lineRule="auto"/>
              <w:rPr>
                <w:rFonts w:asciiTheme="minorHAnsi" w:hAnsiTheme="minorHAnsi" w:cs="Times New Roman"/>
                <w:color w:val="auto"/>
                <w:sz w:val="24"/>
                <w:szCs w:val="24"/>
              </w:rPr>
            </w:pPr>
            <w:r w:rsidRPr="00BC619E">
              <w:rPr>
                <w:rFonts w:asciiTheme="minorHAnsi" w:hAnsiTheme="minorHAnsi" w:cs="Times New Roman"/>
                <w:sz w:val="24"/>
                <w:szCs w:val="24"/>
              </w:rPr>
              <w:t>Orbital sander</w:t>
            </w:r>
          </w:p>
          <w:p w:rsidR="00BC619E" w:rsidRPr="00BC619E" w:rsidRDefault="00F4108D" w:rsidP="00BC619E">
            <w:pPr>
              <w:pStyle w:val="Heading2"/>
              <w:shd w:val="clear" w:color="auto" w:fill="FFFFFF"/>
              <w:spacing w:before="0" w:line="360" w:lineRule="auto"/>
              <w:outlineLvl w:val="1"/>
              <w:rPr>
                <w:rFonts w:asciiTheme="minorHAnsi" w:hAnsiTheme="minorHAnsi" w:cs="Times New Roman"/>
                <w:b w:val="0"/>
                <w:color w:val="000000" w:themeColor="text1"/>
                <w:sz w:val="24"/>
                <w:szCs w:val="24"/>
              </w:rPr>
            </w:pPr>
            <w:hyperlink r:id="rId18" w:history="1">
              <w:r w:rsidR="00BC619E" w:rsidRPr="00BC619E">
                <w:rPr>
                  <w:rStyle w:val="a-size-base-plus"/>
                  <w:rFonts w:asciiTheme="minorHAnsi" w:hAnsiTheme="minorHAnsi"/>
                  <w:b w:val="0"/>
                  <w:color w:val="000000" w:themeColor="text1"/>
                  <w:sz w:val="24"/>
                  <w:szCs w:val="24"/>
                </w:rPr>
                <w:t>Duo Dowel Jointer</w:t>
              </w:r>
            </w:hyperlink>
          </w:p>
          <w:p w:rsidR="00BC619E" w:rsidRPr="00BC619E" w:rsidRDefault="00BC619E" w:rsidP="00BC619E">
            <w:pPr>
              <w:pStyle w:val="Heading2"/>
              <w:shd w:val="clear" w:color="auto" w:fill="FFFFFF"/>
              <w:spacing w:before="0" w:line="360" w:lineRule="auto"/>
              <w:outlineLvl w:val="1"/>
              <w:rPr>
                <w:rFonts w:asciiTheme="minorHAnsi" w:hAnsiTheme="minorHAnsi"/>
                <w:b w:val="0"/>
                <w:sz w:val="24"/>
                <w:szCs w:val="24"/>
              </w:rPr>
            </w:pPr>
            <w:r w:rsidRPr="00BC619E">
              <w:rPr>
                <w:rFonts w:asciiTheme="minorHAnsi" w:hAnsiTheme="minorHAnsi"/>
                <w:b w:val="0"/>
                <w:sz w:val="24"/>
                <w:szCs w:val="24"/>
              </w:rPr>
              <w:t>Domino jointer</w:t>
            </w:r>
          </w:p>
          <w:p w:rsidR="00BC619E" w:rsidRPr="00BC619E" w:rsidRDefault="00BC619E" w:rsidP="00BC619E">
            <w:pPr>
              <w:pStyle w:val="Heading2"/>
              <w:shd w:val="clear" w:color="auto" w:fill="FFFFFF"/>
              <w:spacing w:before="0" w:line="360" w:lineRule="auto"/>
              <w:outlineLvl w:val="1"/>
              <w:rPr>
                <w:rFonts w:asciiTheme="minorHAnsi" w:hAnsiTheme="minorHAnsi"/>
                <w:b w:val="0"/>
                <w:color w:val="000000" w:themeColor="text1"/>
                <w:sz w:val="24"/>
                <w:szCs w:val="24"/>
              </w:rPr>
            </w:pPr>
            <w:r w:rsidRPr="00BC619E">
              <w:rPr>
                <w:rFonts w:asciiTheme="minorHAnsi" w:hAnsiTheme="minorHAnsi"/>
                <w:b w:val="0"/>
                <w:sz w:val="24"/>
                <w:szCs w:val="24"/>
              </w:rPr>
              <w:t>Hand electrical circular saw with ruler</w:t>
            </w:r>
          </w:p>
        </w:tc>
      </w:tr>
      <w:tr w:rsidR="00BC619E" w:rsidRPr="00BC619E" w:rsidTr="00BC619E">
        <w:tc>
          <w:tcPr>
            <w:tcW w:w="9376" w:type="dxa"/>
            <w:tcBorders>
              <w:top w:val="single" w:sz="4" w:space="0" w:color="auto"/>
              <w:left w:val="single" w:sz="4" w:space="0" w:color="auto"/>
              <w:bottom w:val="single" w:sz="4" w:space="0" w:color="auto"/>
              <w:right w:val="single" w:sz="4" w:space="0" w:color="auto"/>
            </w:tcBorders>
            <w:hideMark/>
          </w:tcPr>
          <w:p w:rsidR="00BC619E" w:rsidRPr="00BC619E" w:rsidRDefault="00BC619E">
            <w:pPr>
              <w:spacing w:line="360" w:lineRule="auto"/>
              <w:rPr>
                <w:rFonts w:asciiTheme="minorHAnsi" w:hAnsiTheme="minorHAnsi"/>
                <w:sz w:val="24"/>
                <w:szCs w:val="24"/>
              </w:rPr>
            </w:pPr>
          </w:p>
          <w:p w:rsidR="00BC619E" w:rsidRPr="00BC619E" w:rsidRDefault="00BC619E" w:rsidP="00BC619E">
            <w:pPr>
              <w:pStyle w:val="Heading2"/>
              <w:shd w:val="clear" w:color="auto" w:fill="FFFFFF"/>
              <w:spacing w:before="0" w:after="0" w:line="360" w:lineRule="auto"/>
              <w:outlineLvl w:val="1"/>
              <w:rPr>
                <w:rFonts w:asciiTheme="minorHAnsi" w:hAnsiTheme="minorHAnsi"/>
                <w:b w:val="0"/>
                <w:color w:val="333333"/>
                <w:sz w:val="24"/>
                <w:szCs w:val="24"/>
                <w:u w:val="single"/>
              </w:rPr>
            </w:pPr>
            <w:r w:rsidRPr="00BC619E">
              <w:rPr>
                <w:rFonts w:asciiTheme="minorHAnsi" w:hAnsiTheme="minorHAnsi"/>
                <w:b w:val="0"/>
                <w:color w:val="333333"/>
                <w:sz w:val="24"/>
                <w:szCs w:val="24"/>
                <w:u w:val="single"/>
              </w:rPr>
              <w:lastRenderedPageBreak/>
              <w:t>Hand tools:</w:t>
            </w:r>
          </w:p>
          <w:p w:rsidR="00BC619E" w:rsidRPr="00BC619E" w:rsidRDefault="00BC619E" w:rsidP="00BC619E">
            <w:pPr>
              <w:pStyle w:val="Heading2"/>
              <w:shd w:val="clear" w:color="auto" w:fill="FFFFFF"/>
              <w:spacing w:before="0" w:after="0" w:line="360" w:lineRule="auto"/>
              <w:outlineLvl w:val="1"/>
              <w:rPr>
                <w:rFonts w:asciiTheme="minorHAnsi" w:hAnsiTheme="minorHAnsi"/>
                <w:b w:val="0"/>
                <w:sz w:val="24"/>
                <w:szCs w:val="24"/>
              </w:rPr>
            </w:pPr>
            <w:r w:rsidRPr="00BC619E">
              <w:rPr>
                <w:rFonts w:asciiTheme="minorHAnsi" w:hAnsiTheme="minorHAnsi"/>
                <w:b w:val="0"/>
                <w:sz w:val="24"/>
                <w:szCs w:val="24"/>
              </w:rPr>
              <w:t>Marking tools</w:t>
            </w:r>
          </w:p>
          <w:p w:rsidR="00BC619E" w:rsidRPr="00BC619E" w:rsidRDefault="00BC619E" w:rsidP="00BC619E">
            <w:pPr>
              <w:pStyle w:val="Heading2"/>
              <w:shd w:val="clear" w:color="auto" w:fill="FFFFFF"/>
              <w:spacing w:before="0" w:after="0" w:line="360" w:lineRule="auto"/>
              <w:outlineLvl w:val="1"/>
              <w:rPr>
                <w:rFonts w:asciiTheme="minorHAnsi" w:hAnsiTheme="minorHAnsi"/>
                <w:b w:val="0"/>
                <w:sz w:val="24"/>
                <w:szCs w:val="24"/>
              </w:rPr>
            </w:pPr>
            <w:r w:rsidRPr="00BC619E">
              <w:rPr>
                <w:rFonts w:asciiTheme="minorHAnsi" w:hAnsiTheme="minorHAnsi"/>
                <w:b w:val="0"/>
                <w:sz w:val="24"/>
                <w:szCs w:val="24"/>
              </w:rPr>
              <w:t>Hand saws</w:t>
            </w:r>
          </w:p>
          <w:p w:rsidR="00BC619E" w:rsidRPr="00BC619E" w:rsidRDefault="00BC619E" w:rsidP="00BC619E">
            <w:pPr>
              <w:pStyle w:val="Heading2"/>
              <w:shd w:val="clear" w:color="auto" w:fill="FFFFFF"/>
              <w:spacing w:before="0" w:after="0" w:line="360" w:lineRule="auto"/>
              <w:outlineLvl w:val="1"/>
              <w:rPr>
                <w:rFonts w:asciiTheme="minorHAnsi" w:hAnsiTheme="minorHAnsi" w:cs="Times New Roman"/>
                <w:color w:val="222222"/>
                <w:sz w:val="24"/>
                <w:szCs w:val="24"/>
              </w:rPr>
            </w:pPr>
            <w:r w:rsidRPr="00BC619E">
              <w:rPr>
                <w:rFonts w:asciiTheme="minorHAnsi" w:hAnsiTheme="minorHAnsi"/>
                <w:b w:val="0"/>
                <w:sz w:val="24"/>
                <w:szCs w:val="24"/>
              </w:rPr>
              <w:t xml:space="preserve">Planes </w:t>
            </w:r>
            <w:r w:rsidRPr="00BC619E">
              <w:rPr>
                <w:rFonts w:asciiTheme="minorHAnsi" w:hAnsiTheme="minorHAnsi"/>
                <w:b w:val="0"/>
                <w:sz w:val="24"/>
                <w:szCs w:val="24"/>
              </w:rPr>
              <w:br/>
            </w:r>
          </w:p>
          <w:p w:rsidR="00BC619E" w:rsidRPr="00BC619E" w:rsidRDefault="00F4108D">
            <w:pPr>
              <w:spacing w:line="360" w:lineRule="auto"/>
              <w:rPr>
                <w:rFonts w:asciiTheme="minorHAnsi" w:hAnsiTheme="minorHAnsi"/>
                <w:sz w:val="24"/>
                <w:szCs w:val="24"/>
              </w:rPr>
            </w:pPr>
            <w:hyperlink r:id="rId19" w:tooltip="Wood chisels" w:history="1">
              <w:r w:rsidR="00BC619E" w:rsidRPr="00BC619E">
                <w:rPr>
                  <w:rStyle w:val="Hyperlink"/>
                  <w:rFonts w:asciiTheme="minorHAnsi" w:hAnsiTheme="minorHAnsi" w:cs="Times New Roman"/>
                  <w:color w:val="000000" w:themeColor="text1"/>
                  <w:sz w:val="24"/>
                  <w:szCs w:val="24"/>
                  <w:shd w:val="clear" w:color="auto" w:fill="FFFFFF"/>
                </w:rPr>
                <w:t>Wood chisels</w:t>
              </w:r>
            </w:hyperlink>
          </w:p>
          <w:p w:rsidR="00BC619E" w:rsidRPr="00BC619E" w:rsidRDefault="00BC619E" w:rsidP="00BC619E">
            <w:pPr>
              <w:pStyle w:val="Heading2"/>
              <w:shd w:val="clear" w:color="auto" w:fill="FFFFFF"/>
              <w:spacing w:before="0" w:after="0" w:line="360" w:lineRule="auto"/>
              <w:outlineLvl w:val="1"/>
              <w:rPr>
                <w:rFonts w:asciiTheme="minorHAnsi" w:hAnsiTheme="minorHAnsi"/>
                <w:b w:val="0"/>
                <w:color w:val="333333"/>
                <w:sz w:val="24"/>
                <w:szCs w:val="24"/>
              </w:rPr>
            </w:pPr>
            <w:r w:rsidRPr="00BC619E">
              <w:rPr>
                <w:rFonts w:asciiTheme="minorHAnsi" w:hAnsiTheme="minorHAnsi"/>
                <w:b w:val="0"/>
                <w:color w:val="333333"/>
                <w:sz w:val="24"/>
                <w:szCs w:val="24"/>
              </w:rPr>
              <w:t>Hammers</w:t>
            </w:r>
          </w:p>
          <w:p w:rsidR="00BC619E" w:rsidRPr="00BC619E" w:rsidRDefault="00BC619E" w:rsidP="00BC619E">
            <w:pPr>
              <w:spacing w:line="360" w:lineRule="auto"/>
              <w:rPr>
                <w:rFonts w:asciiTheme="minorHAnsi" w:hAnsiTheme="minorHAnsi"/>
                <w:sz w:val="24"/>
                <w:szCs w:val="24"/>
              </w:rPr>
            </w:pPr>
            <w:r w:rsidRPr="00BC619E">
              <w:rPr>
                <w:rFonts w:asciiTheme="minorHAnsi" w:hAnsiTheme="minorHAnsi"/>
                <w:sz w:val="24"/>
                <w:szCs w:val="24"/>
              </w:rPr>
              <w:t>Hand jigsaw</w:t>
            </w:r>
          </w:p>
          <w:p w:rsidR="00BC619E" w:rsidRDefault="00BC619E" w:rsidP="00BC619E">
            <w:pPr>
              <w:spacing w:line="360" w:lineRule="auto"/>
              <w:rPr>
                <w:rFonts w:asciiTheme="minorHAnsi" w:hAnsiTheme="minorHAnsi"/>
                <w:sz w:val="24"/>
                <w:szCs w:val="24"/>
              </w:rPr>
            </w:pPr>
            <w:r w:rsidRPr="00BC619E">
              <w:rPr>
                <w:rFonts w:asciiTheme="minorHAnsi" w:hAnsiTheme="minorHAnsi"/>
                <w:sz w:val="24"/>
                <w:szCs w:val="24"/>
              </w:rPr>
              <w:t xml:space="preserve">Claws </w:t>
            </w:r>
          </w:p>
          <w:p w:rsidR="00BC619E" w:rsidRPr="00BC619E" w:rsidRDefault="00BC619E" w:rsidP="00BC619E">
            <w:pPr>
              <w:spacing w:line="360" w:lineRule="auto"/>
              <w:rPr>
                <w:rFonts w:asciiTheme="minorHAnsi" w:hAnsiTheme="minorHAnsi"/>
                <w:sz w:val="24"/>
                <w:szCs w:val="24"/>
              </w:rPr>
            </w:pPr>
            <w:r w:rsidRPr="00BC619E">
              <w:rPr>
                <w:rFonts w:asciiTheme="minorHAnsi" w:hAnsiTheme="minorHAnsi"/>
                <w:sz w:val="24"/>
                <w:szCs w:val="24"/>
              </w:rPr>
              <w:t>Work table</w:t>
            </w:r>
          </w:p>
          <w:p w:rsidR="00BC619E" w:rsidRPr="00BC619E" w:rsidRDefault="00BC619E" w:rsidP="00BC619E">
            <w:pPr>
              <w:spacing w:line="360" w:lineRule="auto"/>
              <w:rPr>
                <w:rFonts w:asciiTheme="minorHAnsi" w:hAnsiTheme="minorHAnsi"/>
                <w:sz w:val="24"/>
                <w:szCs w:val="24"/>
              </w:rPr>
            </w:pPr>
            <w:r w:rsidRPr="00BC619E">
              <w:rPr>
                <w:rFonts w:asciiTheme="minorHAnsi" w:hAnsiTheme="minorHAnsi"/>
                <w:sz w:val="24"/>
                <w:szCs w:val="24"/>
              </w:rPr>
              <w:t>Accessories</w:t>
            </w:r>
          </w:p>
          <w:p w:rsidR="00BC619E" w:rsidRPr="00BC619E" w:rsidRDefault="00BC619E" w:rsidP="00BC619E">
            <w:pPr>
              <w:spacing w:line="360" w:lineRule="auto"/>
              <w:rPr>
                <w:rFonts w:asciiTheme="minorHAnsi" w:hAnsiTheme="minorHAnsi" w:cs="Times New Roman"/>
                <w:color w:val="222222"/>
                <w:sz w:val="24"/>
                <w:szCs w:val="24"/>
              </w:rPr>
            </w:pPr>
          </w:p>
        </w:tc>
      </w:tr>
    </w:tbl>
    <w:p w:rsidR="00BC619E" w:rsidRPr="00BC619E" w:rsidRDefault="00BC619E" w:rsidP="00E04569">
      <w:pPr>
        <w:spacing w:after="160" w:line="259" w:lineRule="auto"/>
        <w:rPr>
          <w:rFonts w:asciiTheme="minorHAnsi" w:hAnsiTheme="minorHAnsi" w:cs="Times New Roman"/>
          <w:color w:val="auto"/>
          <w:sz w:val="24"/>
          <w:szCs w:val="24"/>
          <w:lang w:val="en-US"/>
        </w:rPr>
      </w:pPr>
    </w:p>
    <w:p w:rsidR="00DB6205" w:rsidRPr="002B4E05" w:rsidRDefault="00DB6205" w:rsidP="00DB6205">
      <w:pPr>
        <w:tabs>
          <w:tab w:val="left" w:pos="0"/>
        </w:tabs>
        <w:spacing w:after="0"/>
        <w:jc w:val="both"/>
        <w:rPr>
          <w:rFonts w:asciiTheme="minorHAnsi" w:hAnsiTheme="minorHAnsi"/>
          <w:b/>
          <w:noProof/>
          <w:color w:val="auto"/>
          <w:sz w:val="24"/>
          <w:szCs w:val="24"/>
          <w:lang w:val="en-GB"/>
        </w:rPr>
      </w:pPr>
    </w:p>
    <w:p w:rsidR="003366CD" w:rsidRPr="00FC0E14" w:rsidRDefault="003366CD" w:rsidP="003366CD">
      <w:pPr>
        <w:jc w:val="center"/>
        <w:rPr>
          <w:b/>
          <w:bCs/>
          <w:sz w:val="24"/>
          <w:szCs w:val="24"/>
          <w:lang w:val="en-GB"/>
        </w:rPr>
      </w:pPr>
      <w:r>
        <w:rPr>
          <w:b/>
          <w:bCs/>
          <w:sz w:val="24"/>
          <w:szCs w:val="24"/>
          <w:lang w:val="en-GB"/>
        </w:rPr>
        <w:t xml:space="preserve">Competition task - </w:t>
      </w:r>
      <w:r w:rsidRPr="00FC0E14">
        <w:rPr>
          <w:b/>
          <w:bCs/>
          <w:sz w:val="24"/>
          <w:szCs w:val="24"/>
          <w:lang w:val="en-GB"/>
        </w:rPr>
        <w:t>Desk</w:t>
      </w:r>
    </w:p>
    <w:p w:rsidR="003366CD" w:rsidRPr="003366CD" w:rsidRDefault="003366CD" w:rsidP="003366CD">
      <w:pPr>
        <w:ind w:firstLine="720"/>
        <w:jc w:val="both"/>
        <w:rPr>
          <w:color w:val="auto"/>
          <w:sz w:val="24"/>
          <w:szCs w:val="24"/>
          <w:lang w:val="en-GB"/>
        </w:rPr>
      </w:pPr>
      <w:r w:rsidRPr="003366CD">
        <w:rPr>
          <w:color w:val="auto"/>
          <w:sz w:val="24"/>
          <w:szCs w:val="24"/>
          <w:lang w:val="en-GB"/>
        </w:rPr>
        <w:t xml:space="preserve">Desk is designed as a competition task. In the process of creating a desk design, its design feature, such as possibility to change difficulty level of its manufacture without changing its shape and appearance, was taken in account. The desk meets all ergonomic requirements and functional dimensions of the item. This item is meant to be as a workplace for one person, that could be used at school, office and home. </w:t>
      </w:r>
    </w:p>
    <w:p w:rsidR="003366CD" w:rsidRPr="003366CD" w:rsidRDefault="003366CD" w:rsidP="003366CD">
      <w:pPr>
        <w:ind w:firstLine="720"/>
        <w:jc w:val="both"/>
        <w:rPr>
          <w:color w:val="auto"/>
          <w:sz w:val="24"/>
          <w:szCs w:val="24"/>
          <w:lang w:val="en-GB"/>
        </w:rPr>
      </w:pPr>
      <w:r w:rsidRPr="003366CD">
        <w:rPr>
          <w:color w:val="auto"/>
          <w:sz w:val="24"/>
          <w:szCs w:val="24"/>
          <w:lang w:val="en-GB"/>
        </w:rPr>
        <w:t xml:space="preserve">Desk constructive solution is designed so that it could be possible to use different technologies in the process of its manufacturing. The desk consists of a </w:t>
      </w:r>
      <w:r w:rsidRPr="003366CD">
        <w:rPr>
          <w:color w:val="auto"/>
          <w:sz w:val="24"/>
          <w:szCs w:val="24"/>
          <w:u w:val="single"/>
          <w:lang w:val="en-GB"/>
        </w:rPr>
        <w:t>flat top surface - a cabinet unit</w:t>
      </w:r>
      <w:r w:rsidRPr="003366CD">
        <w:rPr>
          <w:color w:val="auto"/>
          <w:sz w:val="24"/>
          <w:szCs w:val="24"/>
          <w:lang w:val="en-GB"/>
        </w:rPr>
        <w:t xml:space="preserve"> with a built-in </w:t>
      </w:r>
      <w:r w:rsidRPr="003366CD">
        <w:rPr>
          <w:color w:val="auto"/>
          <w:sz w:val="24"/>
          <w:szCs w:val="24"/>
          <w:u w:val="single"/>
          <w:lang w:val="en-GB"/>
        </w:rPr>
        <w:t>drawer</w:t>
      </w:r>
      <w:r w:rsidRPr="003366CD">
        <w:rPr>
          <w:color w:val="auto"/>
          <w:sz w:val="24"/>
          <w:szCs w:val="24"/>
          <w:lang w:val="en-GB"/>
        </w:rPr>
        <w:t xml:space="preserve"> to which </w:t>
      </w:r>
      <w:r w:rsidRPr="003366CD">
        <w:rPr>
          <w:color w:val="auto"/>
          <w:sz w:val="24"/>
          <w:szCs w:val="24"/>
          <w:u w:val="single"/>
          <w:lang w:val="en-GB"/>
        </w:rPr>
        <w:t>leg structures</w:t>
      </w:r>
      <w:r w:rsidRPr="003366CD">
        <w:rPr>
          <w:color w:val="auto"/>
          <w:sz w:val="24"/>
          <w:szCs w:val="24"/>
          <w:lang w:val="en-GB"/>
        </w:rPr>
        <w:t xml:space="preserve"> are attached. Material used for the item: veneered board material, solid wood.</w:t>
      </w:r>
    </w:p>
    <w:tbl>
      <w:tblPr>
        <w:tblStyle w:val="TableGrid"/>
        <w:tblW w:w="10206" w:type="dxa"/>
        <w:tblInd w:w="-572" w:type="dxa"/>
        <w:tblLook w:val="04A0" w:firstRow="1" w:lastRow="0" w:firstColumn="1" w:lastColumn="0" w:noHBand="0" w:noVBand="1"/>
      </w:tblPr>
      <w:tblGrid>
        <w:gridCol w:w="709"/>
        <w:gridCol w:w="4748"/>
        <w:gridCol w:w="72"/>
        <w:gridCol w:w="4677"/>
      </w:tblGrid>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No.</w:t>
            </w:r>
          </w:p>
        </w:tc>
        <w:tc>
          <w:tcPr>
            <w:tcW w:w="4820" w:type="dxa"/>
            <w:gridSpan w:val="2"/>
          </w:tcPr>
          <w:p w:rsidR="003366CD" w:rsidRPr="003366CD" w:rsidRDefault="003366CD" w:rsidP="003366CD">
            <w:pPr>
              <w:jc w:val="both"/>
              <w:rPr>
                <w:color w:val="auto"/>
                <w:sz w:val="24"/>
                <w:szCs w:val="24"/>
                <w:lang w:val="en-GB"/>
              </w:rPr>
            </w:pPr>
            <w:r w:rsidRPr="003366CD">
              <w:rPr>
                <w:color w:val="auto"/>
                <w:sz w:val="24"/>
                <w:szCs w:val="24"/>
                <w:lang w:val="en-GB"/>
              </w:rPr>
              <w:t>Details of structure and parts</w:t>
            </w:r>
          </w:p>
        </w:tc>
        <w:tc>
          <w:tcPr>
            <w:tcW w:w="4677" w:type="dxa"/>
          </w:tcPr>
          <w:p w:rsidR="003366CD" w:rsidRPr="003366CD" w:rsidRDefault="003366CD" w:rsidP="003366CD">
            <w:pPr>
              <w:jc w:val="both"/>
              <w:rPr>
                <w:color w:val="auto"/>
                <w:sz w:val="24"/>
                <w:szCs w:val="24"/>
                <w:lang w:val="en-GB"/>
              </w:rPr>
            </w:pPr>
            <w:r w:rsidRPr="003366CD">
              <w:rPr>
                <w:color w:val="auto"/>
                <w:sz w:val="24"/>
                <w:szCs w:val="24"/>
                <w:lang w:val="en-GB"/>
              </w:rPr>
              <w:t>Technological description of manufacture</w:t>
            </w: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1.</w:t>
            </w:r>
          </w:p>
        </w:tc>
        <w:tc>
          <w:tcPr>
            <w:tcW w:w="9497" w:type="dxa"/>
            <w:gridSpan w:val="3"/>
          </w:tcPr>
          <w:p w:rsidR="003366CD" w:rsidRPr="003366CD" w:rsidRDefault="003366CD" w:rsidP="003366CD">
            <w:pPr>
              <w:jc w:val="both"/>
              <w:rPr>
                <w:b/>
                <w:bCs/>
                <w:color w:val="auto"/>
                <w:sz w:val="24"/>
                <w:szCs w:val="24"/>
                <w:lang w:val="en-GB"/>
              </w:rPr>
            </w:pPr>
            <w:r w:rsidRPr="003366CD">
              <w:rPr>
                <w:b/>
                <w:bCs/>
                <w:color w:val="auto"/>
                <w:sz w:val="24"/>
                <w:szCs w:val="24"/>
                <w:lang w:val="en-GB"/>
              </w:rPr>
              <w:t>Desk top surface</w:t>
            </w: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4820" w:type="dxa"/>
            <w:gridSpan w:val="2"/>
          </w:tcPr>
          <w:p w:rsidR="003366CD" w:rsidRPr="003366CD" w:rsidRDefault="003366CD" w:rsidP="003366CD">
            <w:pPr>
              <w:jc w:val="both"/>
              <w:rPr>
                <w:color w:val="auto"/>
                <w:sz w:val="24"/>
                <w:szCs w:val="24"/>
                <w:lang w:val="en-GB"/>
              </w:rPr>
            </w:pPr>
            <w:r w:rsidRPr="003366CD">
              <w:rPr>
                <w:color w:val="auto"/>
                <w:sz w:val="24"/>
                <w:szCs w:val="24"/>
                <w:lang w:val="en-GB"/>
              </w:rPr>
              <w:t xml:space="preserve">Desk top surface consists of a </w:t>
            </w:r>
            <w:r w:rsidRPr="003366CD">
              <w:rPr>
                <w:color w:val="auto"/>
                <w:sz w:val="24"/>
                <w:szCs w:val="24"/>
                <w:u w:val="single"/>
                <w:lang w:val="en-GB"/>
              </w:rPr>
              <w:t>top surface</w:t>
            </w:r>
            <w:r w:rsidRPr="003366CD">
              <w:rPr>
                <w:color w:val="auto"/>
                <w:sz w:val="24"/>
                <w:szCs w:val="24"/>
                <w:lang w:val="en-GB"/>
              </w:rPr>
              <w:t xml:space="preserve">, </w:t>
            </w:r>
            <w:r w:rsidRPr="003366CD">
              <w:rPr>
                <w:color w:val="auto"/>
                <w:sz w:val="24"/>
                <w:szCs w:val="24"/>
                <w:u w:val="single"/>
                <w:lang w:val="en-GB"/>
              </w:rPr>
              <w:t>body construction</w:t>
            </w:r>
            <w:r w:rsidRPr="003366CD">
              <w:rPr>
                <w:color w:val="auto"/>
                <w:sz w:val="24"/>
                <w:szCs w:val="24"/>
                <w:lang w:val="en-GB"/>
              </w:rPr>
              <w:t>. Made of veneered panel material.</w:t>
            </w:r>
          </w:p>
        </w:tc>
        <w:tc>
          <w:tcPr>
            <w:tcW w:w="4677" w:type="dxa"/>
          </w:tcPr>
          <w:p w:rsidR="003366CD" w:rsidRPr="003366CD" w:rsidRDefault="003366CD" w:rsidP="003366CD">
            <w:pPr>
              <w:jc w:val="both"/>
              <w:rPr>
                <w:color w:val="auto"/>
                <w:sz w:val="24"/>
                <w:szCs w:val="24"/>
                <w:lang w:val="en-GB"/>
              </w:rPr>
            </w:pP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1.1.</w:t>
            </w:r>
          </w:p>
        </w:tc>
        <w:tc>
          <w:tcPr>
            <w:tcW w:w="9497" w:type="dxa"/>
            <w:gridSpan w:val="3"/>
          </w:tcPr>
          <w:p w:rsidR="003366CD" w:rsidRPr="003366CD" w:rsidRDefault="003366CD" w:rsidP="003366CD">
            <w:pPr>
              <w:jc w:val="both"/>
              <w:rPr>
                <w:color w:val="auto"/>
                <w:sz w:val="24"/>
                <w:szCs w:val="24"/>
                <w:lang w:val="en-GB"/>
              </w:rPr>
            </w:pPr>
            <w:r w:rsidRPr="003366CD">
              <w:rPr>
                <w:b/>
                <w:bCs/>
                <w:color w:val="auto"/>
                <w:sz w:val="24"/>
                <w:szCs w:val="24"/>
                <w:lang w:val="en-GB"/>
              </w:rPr>
              <w:t>Top surface</w:t>
            </w: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4820" w:type="dxa"/>
            <w:gridSpan w:val="2"/>
          </w:tcPr>
          <w:p w:rsidR="003366CD" w:rsidRPr="003366CD" w:rsidRDefault="003366CD" w:rsidP="003366CD">
            <w:pPr>
              <w:jc w:val="both"/>
              <w:rPr>
                <w:color w:val="auto"/>
                <w:sz w:val="24"/>
                <w:szCs w:val="24"/>
                <w:lang w:val="en-GB"/>
              </w:rPr>
            </w:pPr>
            <w:r w:rsidRPr="003366CD">
              <w:rPr>
                <w:color w:val="auto"/>
                <w:sz w:val="24"/>
                <w:szCs w:val="24"/>
                <w:lang w:val="en-GB"/>
              </w:rPr>
              <w:t xml:space="preserve">Made of veneered panel material. Particle board, plywood, fibreboard (MDF) or blockboard, </w:t>
            </w:r>
            <w:r w:rsidRPr="003366CD">
              <w:rPr>
                <w:color w:val="auto"/>
                <w:sz w:val="24"/>
                <w:szCs w:val="24"/>
                <w:lang w:val="en-GB"/>
              </w:rPr>
              <w:lastRenderedPageBreak/>
              <w:t>according to size or project drawing. Surface shield is slatted. It can be done before or after veneering, according to difficulty level that is set. The surface of the facade can be made in the form of a composite veneer drawing.</w:t>
            </w:r>
          </w:p>
        </w:tc>
        <w:tc>
          <w:tcPr>
            <w:tcW w:w="4677" w:type="dxa"/>
            <w:vMerge w:val="restart"/>
          </w:tcPr>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lastRenderedPageBreak/>
              <w:t>Billet sawing</w:t>
            </w:r>
          </w:p>
          <w:p w:rsidR="003366CD" w:rsidRPr="003366CD" w:rsidRDefault="003366CD" w:rsidP="003366CD">
            <w:pPr>
              <w:pStyle w:val="ListParagraph"/>
              <w:numPr>
                <w:ilvl w:val="0"/>
                <w:numId w:val="47"/>
              </w:numPr>
              <w:jc w:val="both"/>
              <w:rPr>
                <w:color w:val="auto"/>
                <w:sz w:val="24"/>
                <w:szCs w:val="24"/>
                <w:lang w:val="en-GB"/>
              </w:rPr>
            </w:pPr>
            <w:r>
              <w:rPr>
                <w:color w:val="auto"/>
                <w:sz w:val="24"/>
                <w:szCs w:val="24"/>
                <w:lang w:val="en-GB"/>
              </w:rPr>
              <w:t>Fugue o</w:t>
            </w:r>
            <w:r w:rsidRPr="003366CD">
              <w:rPr>
                <w:color w:val="auto"/>
                <w:sz w:val="24"/>
                <w:szCs w:val="24"/>
                <w:lang w:val="en-GB"/>
              </w:rPr>
              <w:t>f veneer sheets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lastRenderedPageBreak/>
              <w:t>creation of veneer sheets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Veneer composing</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Slat making</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Slat sawing at angles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Gluing slats to the shield</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Slat hanging removal</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Plane veneering</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Veneer hanging removal</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Formatting of parts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Incorporation of a narrow surface profile</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Installation of mounting cavities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Formatting of parts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Narrow plane veneering</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Veneer hanging removal</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 xml:space="preserve">Grinding of veneered parts </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Incorporation of joints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 xml:space="preserve">Incorporation of backwall grooves </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Assembly</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Preparation for finishing works</w:t>
            </w:r>
          </w:p>
          <w:p w:rsidR="003366CD" w:rsidRPr="003366CD" w:rsidRDefault="003366CD" w:rsidP="003366CD">
            <w:pPr>
              <w:pStyle w:val="ListParagraph"/>
              <w:numPr>
                <w:ilvl w:val="0"/>
                <w:numId w:val="47"/>
              </w:numPr>
              <w:jc w:val="both"/>
              <w:rPr>
                <w:color w:val="auto"/>
                <w:sz w:val="24"/>
                <w:szCs w:val="24"/>
                <w:lang w:val="en-GB"/>
              </w:rPr>
            </w:pPr>
            <w:r w:rsidRPr="003366CD">
              <w:rPr>
                <w:color w:val="auto"/>
                <w:sz w:val="24"/>
                <w:szCs w:val="24"/>
                <w:lang w:val="en-GB"/>
              </w:rPr>
              <w:t>Finishing works</w:t>
            </w: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lastRenderedPageBreak/>
              <w:t>1.2.</w:t>
            </w:r>
          </w:p>
        </w:tc>
        <w:tc>
          <w:tcPr>
            <w:tcW w:w="4820" w:type="dxa"/>
            <w:gridSpan w:val="2"/>
          </w:tcPr>
          <w:p w:rsidR="003366CD" w:rsidRPr="003366CD" w:rsidRDefault="003366CD" w:rsidP="003366CD">
            <w:pPr>
              <w:jc w:val="both"/>
              <w:rPr>
                <w:b/>
                <w:bCs/>
                <w:color w:val="auto"/>
                <w:sz w:val="24"/>
                <w:szCs w:val="24"/>
                <w:lang w:val="en-GB"/>
              </w:rPr>
            </w:pPr>
            <w:r w:rsidRPr="003366CD">
              <w:rPr>
                <w:b/>
                <w:bCs/>
                <w:color w:val="auto"/>
                <w:sz w:val="24"/>
                <w:szCs w:val="24"/>
                <w:lang w:val="en-GB"/>
              </w:rPr>
              <w:t>Body construction</w:t>
            </w:r>
          </w:p>
        </w:tc>
        <w:tc>
          <w:tcPr>
            <w:tcW w:w="4677" w:type="dxa"/>
            <w:vMerge/>
          </w:tcPr>
          <w:p w:rsidR="003366CD" w:rsidRPr="003366CD" w:rsidRDefault="003366CD" w:rsidP="003366CD">
            <w:pPr>
              <w:jc w:val="both"/>
              <w:rPr>
                <w:color w:val="auto"/>
                <w:sz w:val="24"/>
                <w:szCs w:val="24"/>
                <w:lang w:val="en-GB"/>
              </w:rPr>
            </w:pP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4820" w:type="dxa"/>
            <w:gridSpan w:val="2"/>
          </w:tcPr>
          <w:p w:rsidR="003366CD" w:rsidRPr="003366CD" w:rsidRDefault="003366CD" w:rsidP="003366CD">
            <w:pPr>
              <w:jc w:val="both"/>
              <w:rPr>
                <w:color w:val="auto"/>
                <w:sz w:val="24"/>
                <w:szCs w:val="24"/>
                <w:lang w:val="en-GB"/>
              </w:rPr>
            </w:pPr>
            <w:r w:rsidRPr="003366CD">
              <w:rPr>
                <w:color w:val="auto"/>
                <w:sz w:val="24"/>
                <w:szCs w:val="24"/>
                <w:lang w:val="en-GB"/>
              </w:rPr>
              <w:t xml:space="preserve">The body is designed in the form of a box construction with a certain corner connection. Straight pin or notch, collision connection at 45 degrees with tang or collision connection with round pins. The cabinet block design provides three equal-width sections. They are intended for inserting a drawer. Back of the structure has a wall that is built into groove. The back wall is veneered. The cabinet block is connected to the surface using a round pin connection or any other suitable technology. The structure of the </w:t>
            </w:r>
            <w:proofErr w:type="spellStart"/>
            <w:r w:rsidRPr="003366CD">
              <w:rPr>
                <w:color w:val="auto"/>
                <w:sz w:val="24"/>
                <w:szCs w:val="24"/>
                <w:lang w:val="en-GB"/>
              </w:rPr>
              <w:t>tabletop</w:t>
            </w:r>
            <w:proofErr w:type="spellEnd"/>
            <w:r w:rsidRPr="003366CD">
              <w:rPr>
                <w:color w:val="auto"/>
                <w:sz w:val="24"/>
                <w:szCs w:val="24"/>
                <w:lang w:val="en-GB"/>
              </w:rPr>
              <w:t xml:space="preserve"> case is glued, non-removable. </w:t>
            </w:r>
          </w:p>
        </w:tc>
        <w:tc>
          <w:tcPr>
            <w:tcW w:w="4677" w:type="dxa"/>
            <w:vMerge/>
          </w:tcPr>
          <w:p w:rsidR="003366CD" w:rsidRPr="003366CD" w:rsidRDefault="003366CD" w:rsidP="003366CD">
            <w:pPr>
              <w:jc w:val="both"/>
              <w:rPr>
                <w:color w:val="auto"/>
                <w:sz w:val="24"/>
                <w:szCs w:val="24"/>
                <w:lang w:val="en-GB"/>
              </w:rPr>
            </w:pP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1.3.</w:t>
            </w:r>
          </w:p>
        </w:tc>
        <w:tc>
          <w:tcPr>
            <w:tcW w:w="9497" w:type="dxa"/>
            <w:gridSpan w:val="3"/>
          </w:tcPr>
          <w:p w:rsidR="003366CD" w:rsidRPr="003366CD" w:rsidRDefault="003366CD" w:rsidP="003366CD">
            <w:pPr>
              <w:jc w:val="both"/>
              <w:rPr>
                <w:color w:val="auto"/>
                <w:sz w:val="24"/>
                <w:szCs w:val="24"/>
                <w:lang w:val="en-GB"/>
              </w:rPr>
            </w:pPr>
            <w:r w:rsidRPr="003366CD">
              <w:rPr>
                <w:b/>
                <w:bCs/>
                <w:color w:val="auto"/>
                <w:sz w:val="24"/>
                <w:szCs w:val="24"/>
                <w:lang w:val="en-GB"/>
              </w:rPr>
              <w:t>Drawer</w:t>
            </w: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4820" w:type="dxa"/>
            <w:gridSpan w:val="2"/>
          </w:tcPr>
          <w:p w:rsidR="003366CD" w:rsidRPr="003366CD" w:rsidRDefault="003366CD" w:rsidP="003366CD">
            <w:pPr>
              <w:jc w:val="both"/>
              <w:rPr>
                <w:color w:val="auto"/>
                <w:sz w:val="24"/>
                <w:szCs w:val="24"/>
                <w:lang w:val="en-GB"/>
              </w:rPr>
            </w:pPr>
            <w:r w:rsidRPr="003366CD">
              <w:rPr>
                <w:color w:val="auto"/>
                <w:sz w:val="24"/>
                <w:szCs w:val="24"/>
                <w:lang w:val="en-GB"/>
              </w:rPr>
              <w:t>The drawer is made of solid wood. Drawer corner connections are secured with pins. Element of increased difficulty. One of the complicated connections – Swallow, straight through or other. Connections made with hand tools. Drawer front piece is the front part of the box body and connection incorporation is a visual design element. The floor is made of veneered panel material and is incorporated in the groove, which are located on the front detail and side details. The floor is fastened to the back of the box with screws after the drawer is mounted. The box size allows it to be placed into any of the three structural compartments.</w:t>
            </w:r>
          </w:p>
        </w:tc>
        <w:tc>
          <w:tcPr>
            <w:tcW w:w="4677" w:type="dxa"/>
          </w:tcPr>
          <w:p w:rsidR="003366CD" w:rsidRPr="003366CD" w:rsidRDefault="003366CD" w:rsidP="003366CD">
            <w:pPr>
              <w:jc w:val="both"/>
              <w:rPr>
                <w:b/>
                <w:bCs/>
                <w:color w:val="auto"/>
                <w:sz w:val="24"/>
                <w:szCs w:val="24"/>
                <w:u w:val="single"/>
                <w:lang w:val="en-GB"/>
              </w:rPr>
            </w:pPr>
            <w:r w:rsidRPr="003366CD">
              <w:rPr>
                <w:b/>
                <w:bCs/>
                <w:color w:val="auto"/>
                <w:sz w:val="24"/>
                <w:szCs w:val="24"/>
                <w:u w:val="single"/>
                <w:lang w:val="en-GB"/>
              </w:rPr>
              <w:t>Mechanical work</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Billet preparation</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Formatting of parts</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Floor grooves incorporation</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Floor shield formatting</w:t>
            </w:r>
          </w:p>
          <w:p w:rsidR="003366CD" w:rsidRPr="003366CD" w:rsidRDefault="003366CD" w:rsidP="003366CD">
            <w:pPr>
              <w:jc w:val="both"/>
              <w:rPr>
                <w:b/>
                <w:bCs/>
                <w:color w:val="auto"/>
                <w:sz w:val="24"/>
                <w:szCs w:val="24"/>
                <w:u w:val="single"/>
                <w:lang w:val="en-GB"/>
              </w:rPr>
            </w:pPr>
            <w:r w:rsidRPr="003366CD">
              <w:rPr>
                <w:b/>
                <w:bCs/>
                <w:color w:val="auto"/>
                <w:sz w:val="24"/>
                <w:szCs w:val="24"/>
                <w:u w:val="single"/>
                <w:lang w:val="en-GB"/>
              </w:rPr>
              <w:t>Work with hand tools</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Marking connections</w:t>
            </w:r>
          </w:p>
          <w:p w:rsidR="003366CD" w:rsidRPr="003366CD" w:rsidRDefault="003366CD" w:rsidP="003366CD">
            <w:pPr>
              <w:pStyle w:val="ListParagraph"/>
              <w:numPr>
                <w:ilvl w:val="0"/>
                <w:numId w:val="48"/>
              </w:numPr>
              <w:jc w:val="both"/>
              <w:rPr>
                <w:color w:val="auto"/>
                <w:sz w:val="24"/>
                <w:szCs w:val="24"/>
                <w:u w:val="single"/>
                <w:lang w:val="en-GB"/>
              </w:rPr>
            </w:pPr>
            <w:r w:rsidRPr="003366CD">
              <w:rPr>
                <w:color w:val="auto"/>
                <w:sz w:val="24"/>
                <w:szCs w:val="24"/>
                <w:lang w:val="en-GB"/>
              </w:rPr>
              <w:t>Making of joints</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Adjustment of joints</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Assembly, gluing of joints</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Floor mounting</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Drawers grinding</w:t>
            </w:r>
          </w:p>
          <w:p w:rsidR="003366CD" w:rsidRPr="003366CD" w:rsidRDefault="003366CD" w:rsidP="003366CD">
            <w:pPr>
              <w:pStyle w:val="ListParagraph"/>
              <w:numPr>
                <w:ilvl w:val="0"/>
                <w:numId w:val="48"/>
              </w:numPr>
              <w:jc w:val="both"/>
              <w:rPr>
                <w:color w:val="auto"/>
                <w:sz w:val="24"/>
                <w:szCs w:val="24"/>
                <w:lang w:val="en-GB"/>
              </w:rPr>
            </w:pPr>
            <w:r w:rsidRPr="003366CD">
              <w:rPr>
                <w:color w:val="auto"/>
                <w:sz w:val="24"/>
                <w:szCs w:val="24"/>
                <w:lang w:val="en-GB"/>
              </w:rPr>
              <w:t>Finishing works</w:t>
            </w: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2.</w:t>
            </w:r>
          </w:p>
        </w:tc>
        <w:tc>
          <w:tcPr>
            <w:tcW w:w="4820" w:type="dxa"/>
            <w:gridSpan w:val="2"/>
          </w:tcPr>
          <w:p w:rsidR="003366CD" w:rsidRPr="003366CD" w:rsidRDefault="003366CD" w:rsidP="003366CD">
            <w:pPr>
              <w:jc w:val="both"/>
              <w:rPr>
                <w:b/>
                <w:bCs/>
                <w:color w:val="auto"/>
                <w:sz w:val="24"/>
                <w:szCs w:val="24"/>
                <w:lang w:val="en-GB"/>
              </w:rPr>
            </w:pPr>
            <w:r w:rsidRPr="003366CD">
              <w:rPr>
                <w:b/>
                <w:bCs/>
                <w:color w:val="auto"/>
                <w:sz w:val="24"/>
                <w:szCs w:val="24"/>
                <w:lang w:val="en-GB"/>
              </w:rPr>
              <w:t>Leg construction</w:t>
            </w:r>
          </w:p>
        </w:tc>
        <w:tc>
          <w:tcPr>
            <w:tcW w:w="4677" w:type="dxa"/>
          </w:tcPr>
          <w:p w:rsidR="003366CD" w:rsidRPr="003366CD" w:rsidRDefault="003366CD" w:rsidP="003366CD">
            <w:pPr>
              <w:jc w:val="both"/>
              <w:rPr>
                <w:color w:val="auto"/>
                <w:sz w:val="24"/>
                <w:szCs w:val="24"/>
                <w:u w:val="single"/>
                <w:lang w:val="en-GB"/>
              </w:rPr>
            </w:pP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9497" w:type="dxa"/>
            <w:gridSpan w:val="3"/>
          </w:tcPr>
          <w:p w:rsidR="003366CD" w:rsidRPr="003366CD" w:rsidRDefault="003366CD" w:rsidP="003366CD">
            <w:pPr>
              <w:jc w:val="both"/>
              <w:rPr>
                <w:color w:val="auto"/>
                <w:sz w:val="24"/>
                <w:szCs w:val="24"/>
                <w:u w:val="single"/>
                <w:lang w:val="en-GB"/>
              </w:rPr>
            </w:pPr>
            <w:r w:rsidRPr="003366CD">
              <w:rPr>
                <w:color w:val="auto"/>
                <w:sz w:val="24"/>
                <w:szCs w:val="24"/>
                <w:lang w:val="en-GB"/>
              </w:rPr>
              <w:t xml:space="preserve">Leg structure is composed of three parts, which are interconnected by a corner (swallowtail) joint. Prefabricated leg constructions are fixed to the side edges of the </w:t>
            </w:r>
            <w:proofErr w:type="spellStart"/>
            <w:r w:rsidRPr="003366CD">
              <w:rPr>
                <w:color w:val="auto"/>
                <w:sz w:val="24"/>
                <w:szCs w:val="24"/>
                <w:lang w:val="en-GB"/>
              </w:rPr>
              <w:t>tabletop</w:t>
            </w:r>
            <w:proofErr w:type="spellEnd"/>
            <w:r w:rsidRPr="003366CD">
              <w:rPr>
                <w:color w:val="auto"/>
                <w:sz w:val="24"/>
                <w:szCs w:val="24"/>
                <w:lang w:val="en-GB"/>
              </w:rPr>
              <w:t xml:space="preserve"> surface with decorative screws. In order to secure, precise and well-aligned screw holes must be made</w:t>
            </w: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2.1.</w:t>
            </w:r>
          </w:p>
        </w:tc>
        <w:tc>
          <w:tcPr>
            <w:tcW w:w="9497" w:type="dxa"/>
            <w:gridSpan w:val="3"/>
          </w:tcPr>
          <w:p w:rsidR="003366CD" w:rsidRPr="003366CD" w:rsidRDefault="003366CD" w:rsidP="003366CD">
            <w:pPr>
              <w:jc w:val="both"/>
              <w:rPr>
                <w:color w:val="auto"/>
                <w:sz w:val="24"/>
                <w:szCs w:val="24"/>
                <w:lang w:val="en-GB"/>
              </w:rPr>
            </w:pPr>
            <w:r w:rsidRPr="003366CD">
              <w:rPr>
                <w:b/>
                <w:bCs/>
                <w:color w:val="auto"/>
                <w:sz w:val="24"/>
                <w:szCs w:val="24"/>
                <w:lang w:val="en-GB"/>
              </w:rPr>
              <w:t>Legs</w:t>
            </w: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4748" w:type="dxa"/>
          </w:tcPr>
          <w:p w:rsidR="003366CD" w:rsidRPr="003366CD" w:rsidRDefault="003366CD" w:rsidP="003366CD">
            <w:pPr>
              <w:jc w:val="both"/>
              <w:rPr>
                <w:color w:val="auto"/>
                <w:sz w:val="24"/>
                <w:szCs w:val="24"/>
                <w:lang w:val="en-GB"/>
              </w:rPr>
            </w:pPr>
            <w:r w:rsidRPr="003366CD">
              <w:rPr>
                <w:color w:val="auto"/>
                <w:sz w:val="24"/>
                <w:szCs w:val="24"/>
                <w:lang w:val="en-GB"/>
              </w:rPr>
              <w:t>The legs are made of solid wood. All planes are adzed, edges are softened or chamfered. According to drawing - legs in irregular trapezoid shape. Integrated decorative joint at the upper end of the leg - connection socket. The set of legs is designed and manufactured in a mirror view.</w:t>
            </w:r>
          </w:p>
        </w:tc>
        <w:tc>
          <w:tcPr>
            <w:tcW w:w="4749" w:type="dxa"/>
            <w:gridSpan w:val="2"/>
            <w:vMerge w:val="restart"/>
          </w:tcPr>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Solid wood billet manufacturing operations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Manufacturing of solid wood parts according to given dimensions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Construction and marking of the connection parts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Adjustment of joints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Assembly, gluing of construction</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Adjusting of construction to the given dimensions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Joining, hiding holes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Drilling holes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Construction boards profile incorporation</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Grinding</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Preparation for finishing works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Finishing works</w:t>
            </w:r>
          </w:p>
          <w:p w:rsidR="003366CD" w:rsidRPr="003366CD" w:rsidRDefault="003366CD" w:rsidP="003366CD">
            <w:pPr>
              <w:pStyle w:val="ListParagraph"/>
              <w:numPr>
                <w:ilvl w:val="0"/>
                <w:numId w:val="49"/>
              </w:numPr>
              <w:jc w:val="both"/>
              <w:rPr>
                <w:color w:val="auto"/>
                <w:sz w:val="24"/>
                <w:szCs w:val="24"/>
                <w:lang w:val="en-GB"/>
              </w:rPr>
            </w:pPr>
            <w:r w:rsidRPr="003366CD">
              <w:rPr>
                <w:color w:val="auto"/>
                <w:sz w:val="24"/>
                <w:szCs w:val="24"/>
                <w:lang w:val="en-GB"/>
              </w:rPr>
              <w:t>Assembly</w:t>
            </w:r>
          </w:p>
        </w:tc>
      </w:tr>
      <w:tr w:rsidR="003366CD" w:rsidRPr="003366CD" w:rsidTr="003366CD">
        <w:tc>
          <w:tcPr>
            <w:tcW w:w="709" w:type="dxa"/>
          </w:tcPr>
          <w:p w:rsidR="003366CD" w:rsidRPr="003366CD" w:rsidRDefault="003366CD" w:rsidP="003366CD">
            <w:pPr>
              <w:jc w:val="both"/>
              <w:rPr>
                <w:color w:val="auto"/>
                <w:sz w:val="24"/>
                <w:szCs w:val="24"/>
                <w:lang w:val="en-GB"/>
              </w:rPr>
            </w:pPr>
            <w:r w:rsidRPr="003366CD">
              <w:rPr>
                <w:color w:val="auto"/>
                <w:sz w:val="24"/>
                <w:szCs w:val="24"/>
                <w:lang w:val="en-GB"/>
              </w:rPr>
              <w:t>2.2.</w:t>
            </w:r>
          </w:p>
        </w:tc>
        <w:tc>
          <w:tcPr>
            <w:tcW w:w="4748" w:type="dxa"/>
          </w:tcPr>
          <w:p w:rsidR="003366CD" w:rsidRPr="003366CD" w:rsidRDefault="003366CD" w:rsidP="003366CD">
            <w:pPr>
              <w:jc w:val="both"/>
              <w:rPr>
                <w:color w:val="auto"/>
                <w:sz w:val="24"/>
                <w:szCs w:val="24"/>
                <w:lang w:val="en-GB"/>
              </w:rPr>
            </w:pPr>
            <w:r w:rsidRPr="003366CD">
              <w:rPr>
                <w:b/>
                <w:bCs/>
                <w:color w:val="auto"/>
                <w:sz w:val="24"/>
                <w:szCs w:val="24"/>
                <w:lang w:val="en-GB"/>
              </w:rPr>
              <w:t>Stretcher</w:t>
            </w:r>
          </w:p>
        </w:tc>
        <w:tc>
          <w:tcPr>
            <w:tcW w:w="4749" w:type="dxa"/>
            <w:gridSpan w:val="2"/>
            <w:vMerge/>
          </w:tcPr>
          <w:p w:rsidR="003366CD" w:rsidRPr="003366CD" w:rsidRDefault="003366CD" w:rsidP="003366CD">
            <w:pPr>
              <w:jc w:val="both"/>
              <w:rPr>
                <w:color w:val="auto"/>
                <w:sz w:val="24"/>
                <w:szCs w:val="24"/>
                <w:lang w:val="en-GB"/>
              </w:rPr>
            </w:pPr>
          </w:p>
        </w:tc>
      </w:tr>
      <w:tr w:rsidR="003366CD" w:rsidRPr="003366CD" w:rsidTr="003366CD">
        <w:tc>
          <w:tcPr>
            <w:tcW w:w="709" w:type="dxa"/>
          </w:tcPr>
          <w:p w:rsidR="003366CD" w:rsidRPr="003366CD" w:rsidRDefault="003366CD" w:rsidP="003366CD">
            <w:pPr>
              <w:jc w:val="both"/>
              <w:rPr>
                <w:color w:val="auto"/>
                <w:sz w:val="24"/>
                <w:szCs w:val="24"/>
                <w:lang w:val="en-GB"/>
              </w:rPr>
            </w:pPr>
          </w:p>
        </w:tc>
        <w:tc>
          <w:tcPr>
            <w:tcW w:w="4748" w:type="dxa"/>
          </w:tcPr>
          <w:p w:rsidR="003366CD" w:rsidRPr="003366CD" w:rsidRDefault="003366CD" w:rsidP="003366CD">
            <w:pPr>
              <w:jc w:val="both"/>
              <w:rPr>
                <w:color w:val="auto"/>
                <w:sz w:val="24"/>
                <w:szCs w:val="24"/>
                <w:lang w:val="en-GB"/>
              </w:rPr>
            </w:pPr>
            <w:r w:rsidRPr="003366CD">
              <w:rPr>
                <w:color w:val="auto"/>
                <w:sz w:val="24"/>
                <w:szCs w:val="24"/>
                <w:lang w:val="en-GB"/>
              </w:rPr>
              <w:t>Stretcher is a leg connecting piece, made of solid wood. All planes are adzed, edges are softened or chamfered. Joints - connecting pins are constructed and incorporated at the ends of stretchers. After manufacturing the parts of the legs, assemble the structure. Construction is glued. Creates mounting holes: in corners of the structure, in the lateral planes, at the intersections of the diagonals of the joints for connecting the leg structure to the table surface.</w:t>
            </w:r>
          </w:p>
        </w:tc>
        <w:tc>
          <w:tcPr>
            <w:tcW w:w="4749" w:type="dxa"/>
            <w:gridSpan w:val="2"/>
            <w:vMerge/>
          </w:tcPr>
          <w:p w:rsidR="003366CD" w:rsidRPr="003366CD" w:rsidRDefault="003366CD" w:rsidP="003366CD">
            <w:pPr>
              <w:jc w:val="both"/>
              <w:rPr>
                <w:b/>
                <w:bCs/>
                <w:color w:val="auto"/>
                <w:sz w:val="24"/>
                <w:szCs w:val="24"/>
                <w:lang w:val="en-GB"/>
              </w:rPr>
            </w:pPr>
          </w:p>
        </w:tc>
      </w:tr>
    </w:tbl>
    <w:p w:rsidR="003366CD" w:rsidRPr="003366CD" w:rsidRDefault="003366CD" w:rsidP="003366CD">
      <w:pPr>
        <w:ind w:firstLine="720"/>
        <w:jc w:val="both"/>
        <w:rPr>
          <w:color w:val="auto"/>
          <w:sz w:val="24"/>
          <w:szCs w:val="24"/>
          <w:lang w:val="en-GB"/>
        </w:rPr>
      </w:pPr>
    </w:p>
    <w:p w:rsidR="00CD285C" w:rsidRPr="003366CD" w:rsidRDefault="00CD285C" w:rsidP="00DB7367">
      <w:pPr>
        <w:tabs>
          <w:tab w:val="left" w:pos="0"/>
        </w:tabs>
        <w:spacing w:after="0"/>
        <w:ind w:left="720"/>
        <w:jc w:val="both"/>
        <w:rPr>
          <w:rFonts w:asciiTheme="minorHAnsi" w:hAnsiTheme="minorHAnsi"/>
          <w:b/>
          <w:noProof/>
          <w:color w:val="auto"/>
          <w:sz w:val="24"/>
          <w:szCs w:val="24"/>
          <w:lang w:val="en-GB"/>
        </w:rPr>
      </w:pPr>
      <w:bookmarkStart w:id="0" w:name="_GoBack"/>
      <w:bookmarkEnd w:id="0"/>
      <w:r>
        <w:rPr>
          <w:rFonts w:asciiTheme="minorHAnsi" w:hAnsiTheme="minorHAnsi"/>
          <w:b/>
          <w:noProof/>
          <w:color w:val="auto"/>
          <w:sz w:val="24"/>
          <w:szCs w:val="24"/>
          <w:lang w:val="en-GB"/>
        </w:rPr>
        <w:t xml:space="preserve"> </w:t>
      </w:r>
    </w:p>
    <w:sectPr w:rsidR="00CD285C" w:rsidRPr="003366CD" w:rsidSect="000A1921">
      <w:pgSz w:w="11906" w:h="16838" w:code="9"/>
      <w:pgMar w:top="1080" w:right="108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08D" w:rsidRDefault="00F4108D">
      <w:pPr>
        <w:spacing w:after="0" w:line="240" w:lineRule="auto"/>
      </w:pPr>
      <w:r>
        <w:separator/>
      </w:r>
    </w:p>
  </w:endnote>
  <w:endnote w:type="continuationSeparator" w:id="0">
    <w:p w:rsidR="00F4108D" w:rsidRDefault="00F4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9E" w:rsidRDefault="00BC61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9E" w:rsidRDefault="00BC619E" w:rsidP="00CE3076">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3036"/>
      <w:gridCol w:w="1983"/>
      <w:gridCol w:w="2187"/>
    </w:tblGrid>
    <w:tr w:rsidR="00BC619E" w:rsidTr="00707371">
      <w:tc>
        <w:tcPr>
          <w:tcW w:w="1820" w:type="dxa"/>
        </w:tcPr>
        <w:p w:rsidR="00BC619E" w:rsidRDefault="00BC619E" w:rsidP="00CE3076">
          <w:pPr>
            <w:rPr>
              <w:noProof/>
              <w:lang w:val="en-US" w:eastAsia="en-US"/>
            </w:rPr>
          </w:pPr>
        </w:p>
        <w:p w:rsidR="00BC619E" w:rsidRDefault="00BC619E" w:rsidP="00CE3076">
          <w:pPr>
            <w:jc w:val="center"/>
            <w:rPr>
              <w:noProof/>
            </w:rPr>
          </w:pPr>
          <w:r>
            <w:rPr>
              <w:noProof/>
              <w:lang w:val="en-US" w:eastAsia="en-US"/>
            </w:rPr>
            <w:drawing>
              <wp:inline distT="0" distB="0" distL="0" distR="0" wp14:anchorId="134CA60F" wp14:editId="7E8B5959">
                <wp:extent cx="684905" cy="623754"/>
                <wp:effectExtent l="0" t="0" r="1270" b="5080"/>
                <wp:docPr id="4"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998" cy="634767"/>
                        </a:xfrm>
                        <a:prstGeom prst="rect">
                          <a:avLst/>
                        </a:prstGeom>
                        <a:noFill/>
                      </pic:spPr>
                    </pic:pic>
                  </a:graphicData>
                </a:graphic>
              </wp:inline>
            </w:drawing>
          </w:r>
        </w:p>
      </w:tc>
      <w:tc>
        <w:tcPr>
          <w:tcW w:w="3036" w:type="dxa"/>
        </w:tcPr>
        <w:p w:rsidR="00BC619E" w:rsidRDefault="00BC619E" w:rsidP="00CE3076">
          <w:pPr>
            <w:rPr>
              <w:noProof/>
              <w:lang w:val="en-US" w:eastAsia="en-US"/>
            </w:rPr>
          </w:pPr>
        </w:p>
        <w:p w:rsidR="00BC619E" w:rsidRDefault="00BC619E" w:rsidP="00CE3076">
          <w:pPr>
            <w:rPr>
              <w:noProof/>
            </w:rPr>
          </w:pPr>
          <w:r>
            <w:rPr>
              <w:noProof/>
              <w:lang w:val="en-US" w:eastAsia="en-US"/>
            </w:rPr>
            <w:drawing>
              <wp:inline distT="0" distB="0" distL="0" distR="0" wp14:anchorId="42EFAB9C" wp14:editId="7F97584F">
                <wp:extent cx="1786255" cy="463550"/>
                <wp:effectExtent l="0" t="0" r="4445" b="0"/>
                <wp:docPr id="5"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6255" cy="463550"/>
                        </a:xfrm>
                        <a:prstGeom prst="rect">
                          <a:avLst/>
                        </a:prstGeom>
                        <a:noFill/>
                      </pic:spPr>
                    </pic:pic>
                  </a:graphicData>
                </a:graphic>
              </wp:inline>
            </w:drawing>
          </w:r>
        </w:p>
      </w:tc>
      <w:tc>
        <w:tcPr>
          <w:tcW w:w="1983" w:type="dxa"/>
        </w:tcPr>
        <w:p w:rsidR="00BC619E" w:rsidRDefault="00BC619E" w:rsidP="00CE3076">
          <w:pPr>
            <w:rPr>
              <w:noProof/>
            </w:rPr>
          </w:pPr>
          <w:r>
            <w:rPr>
              <w:noProof/>
              <w:lang w:val="en-US" w:eastAsia="en-US"/>
            </w:rPr>
            <w:drawing>
              <wp:inline distT="0" distB="0" distL="0" distR="0" wp14:anchorId="6C23CA54" wp14:editId="3415EDA1">
                <wp:extent cx="914400" cy="932815"/>
                <wp:effectExtent l="0" t="0" r="0" b="635"/>
                <wp:docPr id="6"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932815"/>
                        </a:xfrm>
                        <a:prstGeom prst="rect">
                          <a:avLst/>
                        </a:prstGeom>
                        <a:noFill/>
                      </pic:spPr>
                    </pic:pic>
                  </a:graphicData>
                </a:graphic>
              </wp:inline>
            </w:drawing>
          </w:r>
        </w:p>
      </w:tc>
      <w:tc>
        <w:tcPr>
          <w:tcW w:w="2187" w:type="dxa"/>
        </w:tcPr>
        <w:p w:rsidR="00BC619E" w:rsidRDefault="00BC619E" w:rsidP="00CE3076">
          <w:pPr>
            <w:rPr>
              <w:noProof/>
              <w:lang w:val="en-US" w:eastAsia="en-US"/>
            </w:rPr>
          </w:pPr>
        </w:p>
        <w:p w:rsidR="00BC619E" w:rsidRDefault="00BC619E" w:rsidP="00CE3076">
          <w:pPr>
            <w:rPr>
              <w:noProof/>
            </w:rPr>
          </w:pPr>
          <w:r w:rsidRPr="00782FAA">
            <w:rPr>
              <w:noProof/>
              <w:lang w:val="en-US" w:eastAsia="en-US"/>
            </w:rPr>
            <w:drawing>
              <wp:inline distT="0" distB="0" distL="0" distR="0" wp14:anchorId="484A0FBB" wp14:editId="5C4A5565">
                <wp:extent cx="1195754" cy="581269"/>
                <wp:effectExtent l="0" t="0" r="4445" b="9525"/>
                <wp:docPr id="7" name="Paveikslėlis 19" descr="C:\Users\ThinkPad\Desktop\Ž\Projektai\Baltic skills\Logo\LVT LOG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ThinkPad\Desktop\Ž\Projektai\Baltic skills\Logo\LVT LOGO_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1559" cy="593813"/>
                        </a:xfrm>
                        <a:prstGeom prst="rect">
                          <a:avLst/>
                        </a:prstGeom>
                        <a:noFill/>
                        <a:ln>
                          <a:noFill/>
                        </a:ln>
                      </pic:spPr>
                    </pic:pic>
                  </a:graphicData>
                </a:graphic>
              </wp:inline>
            </w:drawing>
          </w:r>
        </w:p>
      </w:tc>
    </w:tr>
  </w:tbl>
  <w:p w:rsidR="00BC619E" w:rsidRPr="00CE3076" w:rsidRDefault="00F4108D" w:rsidP="00CE3076">
    <w:pPr>
      <w:pStyle w:val="Footer"/>
    </w:pPr>
    <w:sdt>
      <w:sdtPr>
        <w:rPr>
          <w:color w:val="002060"/>
        </w:rPr>
        <w:alias w:val="Pavadinimas"/>
        <w:tag w:val=""/>
        <w:id w:val="-1417541138"/>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BC619E" w:rsidRPr="00707371">
          <w:rPr>
            <w:color w:val="002060"/>
          </w:rPr>
          <w:t>Professional mastery competition organization and assesment methodology</w:t>
        </w:r>
      </w:sdtContent>
    </w:sdt>
  </w:p>
  <w:p w:rsidR="00BC619E" w:rsidRDefault="00BC619E">
    <w:pPr>
      <w:pStyle w:val="Footer"/>
    </w:pPr>
  </w:p>
  <w:p w:rsidR="00BC619E" w:rsidRPr="00615874" w:rsidRDefault="00BC619E">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9E" w:rsidRDefault="00BC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08D" w:rsidRDefault="00F4108D">
      <w:pPr>
        <w:spacing w:after="0" w:line="240" w:lineRule="auto"/>
      </w:pPr>
      <w:r>
        <w:separator/>
      </w:r>
    </w:p>
  </w:footnote>
  <w:footnote w:type="continuationSeparator" w:id="0">
    <w:p w:rsidR="00F4108D" w:rsidRDefault="00F41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9E" w:rsidRDefault="00BC61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9E" w:rsidRDefault="00BC619E">
    <w:pPr>
      <w:pStyle w:val="Header"/>
    </w:pPr>
    <w:r>
      <w:rPr>
        <w:noProof/>
        <w:lang w:val="en-US" w:eastAsia="en-US"/>
      </w:rPr>
      <w:t xml:space="preserve"> </w:t>
    </w:r>
    <w:r w:rsidRPr="004D139C">
      <w:rPr>
        <w:noProof/>
        <w:lang w:val="en-US" w:eastAsia="en-US"/>
      </w:rPr>
      <w:drawing>
        <wp:inline distT="0" distB="0" distL="0" distR="0" wp14:anchorId="172DB64B" wp14:editId="4FB72BDE">
          <wp:extent cx="813219" cy="813219"/>
          <wp:effectExtent l="0" t="0" r="6350" b="6350"/>
          <wp:docPr id="1" name="Paveikslėlis 14" descr="C:\Users\ThinkPad\Desktop\balticskill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balticskills_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935" cy="832935"/>
                  </a:xfrm>
                  <a:prstGeom prst="rect">
                    <a:avLst/>
                  </a:prstGeom>
                  <a:noFill/>
                  <a:ln>
                    <a:noFill/>
                  </a:ln>
                </pic:spPr>
              </pic:pic>
            </a:graphicData>
          </a:graphic>
        </wp:inline>
      </w:drawing>
    </w:r>
    <w:r>
      <w:rPr>
        <w:noProof/>
        <w:lang w:val="en-US" w:eastAsia="en-US"/>
      </w:rPr>
      <w:t xml:space="preserve">                                                    </w:t>
    </w:r>
    <w:r>
      <w:rPr>
        <w:noProof/>
        <w:lang w:val="en-US" w:eastAsia="en-US"/>
      </w:rPr>
      <w:drawing>
        <wp:inline distT="0" distB="0" distL="0" distR="0" wp14:anchorId="55D141BD">
          <wp:extent cx="2683238" cy="583287"/>
          <wp:effectExtent l="0" t="0" r="3175" b="7620"/>
          <wp:docPr id="3"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7353" cy="592877"/>
                  </a:xfrm>
                  <a:prstGeom prst="rect">
                    <a:avLst/>
                  </a:prstGeom>
                  <a:noFill/>
                </pic:spPr>
              </pic:pic>
            </a:graphicData>
          </a:graphic>
        </wp:inline>
      </w:drawing>
    </w:r>
  </w:p>
  <w:p w:rsidR="00BC619E" w:rsidRDefault="00BC619E" w:rsidP="00CE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9E" w:rsidRDefault="00BC6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70CB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09659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9481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5A37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A091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160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7CF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B8FE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F403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6EB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2F735C"/>
    <w:multiLevelType w:val="hybridMultilevel"/>
    <w:tmpl w:val="E7A2E0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09012D0D"/>
    <w:multiLevelType w:val="hybridMultilevel"/>
    <w:tmpl w:val="260C1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98B5A2D"/>
    <w:multiLevelType w:val="hybridMultilevel"/>
    <w:tmpl w:val="38F09D7E"/>
    <w:lvl w:ilvl="0" w:tplc="AFA4D19E">
      <w:numFmt w:val="bullet"/>
      <w:lvlText w:val="•"/>
      <w:lvlJc w:val="left"/>
      <w:pPr>
        <w:ind w:left="1211" w:hanging="360"/>
      </w:pPr>
      <w:rPr>
        <w:rFonts w:ascii="Garamond" w:eastAsiaTheme="minorEastAsia" w:hAnsi="Garamond" w:cstheme="minorBid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0A2840E6"/>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B282956"/>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EA62F2B"/>
    <w:multiLevelType w:val="hybridMultilevel"/>
    <w:tmpl w:val="7CC63F5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11395BD9"/>
    <w:multiLevelType w:val="hybridMultilevel"/>
    <w:tmpl w:val="B90A279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1C9422EE"/>
    <w:multiLevelType w:val="hybridMultilevel"/>
    <w:tmpl w:val="5CEC2B3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8" w15:restartNumberingAfterBreak="0">
    <w:nsid w:val="1D835B5A"/>
    <w:multiLevelType w:val="hybridMultilevel"/>
    <w:tmpl w:val="4644F518"/>
    <w:lvl w:ilvl="0" w:tplc="5F0E09F6">
      <w:start w:val="1"/>
      <w:numFmt w:val="bullet"/>
      <w:pStyle w:val="Patarimotekstoenkleli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8179A5"/>
    <w:multiLevelType w:val="hybridMultilevel"/>
    <w:tmpl w:val="EE42F21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15:restartNumberingAfterBreak="0">
    <w:nsid w:val="1F0E265B"/>
    <w:multiLevelType w:val="hybridMultilevel"/>
    <w:tmpl w:val="2E1C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4420C7"/>
    <w:multiLevelType w:val="hybridMultilevel"/>
    <w:tmpl w:val="33B63A8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2" w15:restartNumberingAfterBreak="0">
    <w:nsid w:val="1FDA227C"/>
    <w:multiLevelType w:val="hybridMultilevel"/>
    <w:tmpl w:val="4072DEE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3" w15:restartNumberingAfterBreak="0">
    <w:nsid w:val="28003BD3"/>
    <w:multiLevelType w:val="hybridMultilevel"/>
    <w:tmpl w:val="C18EE3C4"/>
    <w:lvl w:ilvl="0" w:tplc="2AF69954">
      <w:start w:val="20"/>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563BAE"/>
    <w:multiLevelType w:val="hybridMultilevel"/>
    <w:tmpl w:val="7F14B4E0"/>
    <w:lvl w:ilvl="0" w:tplc="2AF69954">
      <w:start w:val="20"/>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332C6741"/>
    <w:multiLevelType w:val="hybridMultilevel"/>
    <w:tmpl w:val="0CA6BE80"/>
    <w:lvl w:ilvl="0" w:tplc="4A40E20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4B07BD4"/>
    <w:multiLevelType w:val="hybridMultilevel"/>
    <w:tmpl w:val="8FE0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E468F0"/>
    <w:multiLevelType w:val="hybridMultilevel"/>
    <w:tmpl w:val="85CE991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9" w15:restartNumberingAfterBreak="0">
    <w:nsid w:val="3E910F5D"/>
    <w:multiLevelType w:val="hybridMultilevel"/>
    <w:tmpl w:val="2D023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15B08D4"/>
    <w:multiLevelType w:val="hybridMultilevel"/>
    <w:tmpl w:val="9946926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1" w15:restartNumberingAfterBreak="0">
    <w:nsid w:val="416F78C8"/>
    <w:multiLevelType w:val="hybridMultilevel"/>
    <w:tmpl w:val="DBD2B9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45F6318C"/>
    <w:multiLevelType w:val="hybridMultilevel"/>
    <w:tmpl w:val="848A17D4"/>
    <w:lvl w:ilvl="0" w:tplc="2AF69954">
      <w:start w:val="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9D253C1"/>
    <w:multiLevelType w:val="hybridMultilevel"/>
    <w:tmpl w:val="91B66488"/>
    <w:lvl w:ilvl="0" w:tplc="04090017">
      <w:start w:val="1"/>
      <w:numFmt w:val="lowerLetter"/>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34" w15:restartNumberingAfterBreak="0">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D756A5"/>
    <w:multiLevelType w:val="hybridMultilevel"/>
    <w:tmpl w:val="966C4BEC"/>
    <w:lvl w:ilvl="0" w:tplc="1B62FE1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112B2C"/>
    <w:multiLevelType w:val="hybridMultilevel"/>
    <w:tmpl w:val="A25C191C"/>
    <w:lvl w:ilvl="0" w:tplc="F3049DFE">
      <w:numFmt w:val="bullet"/>
      <w:lvlText w:val="•"/>
      <w:lvlJc w:val="left"/>
      <w:pPr>
        <w:ind w:left="1211" w:hanging="360"/>
      </w:pPr>
      <w:rPr>
        <w:rFonts w:ascii="Garamond" w:eastAsiaTheme="minorEastAsia" w:hAnsi="Garamond" w:cstheme="minorBid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7" w15:restartNumberingAfterBreak="0">
    <w:nsid w:val="5ADA180C"/>
    <w:multiLevelType w:val="hybridMultilevel"/>
    <w:tmpl w:val="7682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63123"/>
    <w:multiLevelType w:val="hybridMultilevel"/>
    <w:tmpl w:val="A9FEE164"/>
    <w:lvl w:ilvl="0" w:tplc="4A40E20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E57EBA"/>
    <w:multiLevelType w:val="hybridMultilevel"/>
    <w:tmpl w:val="E3F033D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0" w15:restartNumberingAfterBreak="0">
    <w:nsid w:val="67A864B7"/>
    <w:multiLevelType w:val="hybridMultilevel"/>
    <w:tmpl w:val="105634C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682D62C5"/>
    <w:multiLevelType w:val="hybridMultilevel"/>
    <w:tmpl w:val="DC46FB8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2" w15:restartNumberingAfterBreak="0">
    <w:nsid w:val="6A2135A1"/>
    <w:multiLevelType w:val="hybridMultilevel"/>
    <w:tmpl w:val="14323A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C386BBB"/>
    <w:multiLevelType w:val="hybridMultilevel"/>
    <w:tmpl w:val="86EEBD7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4" w15:restartNumberingAfterBreak="0">
    <w:nsid w:val="750A4035"/>
    <w:multiLevelType w:val="hybridMultilevel"/>
    <w:tmpl w:val="A24A82E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5" w15:restartNumberingAfterBreak="0">
    <w:nsid w:val="772E0491"/>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8C62280"/>
    <w:multiLevelType w:val="hybridMultilevel"/>
    <w:tmpl w:val="3B244D52"/>
    <w:lvl w:ilvl="0" w:tplc="A1B6752C">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9E75A87"/>
    <w:multiLevelType w:val="hybridMultilevel"/>
    <w:tmpl w:val="37F03DB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8" w15:restartNumberingAfterBreak="0">
    <w:nsid w:val="7C4A73C4"/>
    <w:multiLevelType w:val="hybridMultilevel"/>
    <w:tmpl w:val="09BA64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34"/>
  </w:num>
  <w:num w:numId="2">
    <w:abstractNumId w:val="18"/>
  </w:num>
  <w:num w:numId="3">
    <w:abstractNumId w:val="24"/>
  </w:num>
  <w:num w:numId="4">
    <w:abstractNumId w:val="14"/>
  </w:num>
  <w:num w:numId="5">
    <w:abstractNumId w:val="45"/>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3"/>
  </w:num>
  <w:num w:numId="17">
    <w:abstractNumId w:val="40"/>
  </w:num>
  <w:num w:numId="18">
    <w:abstractNumId w:val="44"/>
  </w:num>
  <w:num w:numId="19">
    <w:abstractNumId w:val="37"/>
  </w:num>
  <w:num w:numId="20">
    <w:abstractNumId w:val="31"/>
  </w:num>
  <w:num w:numId="21">
    <w:abstractNumId w:val="33"/>
  </w:num>
  <w:num w:numId="22">
    <w:abstractNumId w:val="16"/>
  </w:num>
  <w:num w:numId="23">
    <w:abstractNumId w:val="41"/>
  </w:num>
  <w:num w:numId="24">
    <w:abstractNumId w:val="48"/>
  </w:num>
  <w:num w:numId="25">
    <w:abstractNumId w:val="12"/>
  </w:num>
  <w:num w:numId="26">
    <w:abstractNumId w:val="15"/>
  </w:num>
  <w:num w:numId="27">
    <w:abstractNumId w:val="36"/>
  </w:num>
  <w:num w:numId="28">
    <w:abstractNumId w:val="27"/>
  </w:num>
  <w:num w:numId="29">
    <w:abstractNumId w:val="20"/>
  </w:num>
  <w:num w:numId="30">
    <w:abstractNumId w:val="35"/>
  </w:num>
  <w:num w:numId="31">
    <w:abstractNumId w:val="46"/>
  </w:num>
  <w:num w:numId="32">
    <w:abstractNumId w:val="29"/>
  </w:num>
  <w:num w:numId="33">
    <w:abstractNumId w:val="32"/>
  </w:num>
  <w:num w:numId="34">
    <w:abstractNumId w:val="23"/>
  </w:num>
  <w:num w:numId="35">
    <w:abstractNumId w:val="25"/>
  </w:num>
  <w:num w:numId="36">
    <w:abstractNumId w:val="42"/>
  </w:num>
  <w:num w:numId="37">
    <w:abstractNumId w:val="39"/>
  </w:num>
  <w:num w:numId="38">
    <w:abstractNumId w:val="28"/>
  </w:num>
  <w:num w:numId="39">
    <w:abstractNumId w:val="17"/>
  </w:num>
  <w:num w:numId="40">
    <w:abstractNumId w:val="21"/>
  </w:num>
  <w:num w:numId="41">
    <w:abstractNumId w:val="43"/>
  </w:num>
  <w:num w:numId="42">
    <w:abstractNumId w:val="19"/>
  </w:num>
  <w:num w:numId="43">
    <w:abstractNumId w:val="47"/>
  </w:num>
  <w:num w:numId="44">
    <w:abstractNumId w:val="22"/>
  </w:num>
  <w:num w:numId="45">
    <w:abstractNumId w:val="10"/>
  </w:num>
  <w:num w:numId="46">
    <w:abstractNumId w:val="30"/>
  </w:num>
  <w:num w:numId="47">
    <w:abstractNumId w:val="11"/>
  </w:num>
  <w:num w:numId="48">
    <w:abstractNumId w:val="38"/>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20"/>
    <w:rsid w:val="00000B21"/>
    <w:rsid w:val="000175D0"/>
    <w:rsid w:val="00027F5E"/>
    <w:rsid w:val="00047442"/>
    <w:rsid w:val="00050F1B"/>
    <w:rsid w:val="0005101C"/>
    <w:rsid w:val="000511AA"/>
    <w:rsid w:val="0006163A"/>
    <w:rsid w:val="00072123"/>
    <w:rsid w:val="000738A5"/>
    <w:rsid w:val="00074E87"/>
    <w:rsid w:val="0007784D"/>
    <w:rsid w:val="00077CCC"/>
    <w:rsid w:val="0009484A"/>
    <w:rsid w:val="000A1921"/>
    <w:rsid w:val="000A1B76"/>
    <w:rsid w:val="000B3ADF"/>
    <w:rsid w:val="000B7507"/>
    <w:rsid w:val="000C4C11"/>
    <w:rsid w:val="000D2885"/>
    <w:rsid w:val="000D7B09"/>
    <w:rsid w:val="000E155A"/>
    <w:rsid w:val="000E2A0C"/>
    <w:rsid w:val="000E4928"/>
    <w:rsid w:val="001005FD"/>
    <w:rsid w:val="00115C7C"/>
    <w:rsid w:val="00125A38"/>
    <w:rsid w:val="0013583B"/>
    <w:rsid w:val="00141F1F"/>
    <w:rsid w:val="00143D63"/>
    <w:rsid w:val="00154617"/>
    <w:rsid w:val="0015757C"/>
    <w:rsid w:val="00157C23"/>
    <w:rsid w:val="00175F17"/>
    <w:rsid w:val="001833CF"/>
    <w:rsid w:val="00183FDE"/>
    <w:rsid w:val="00193A80"/>
    <w:rsid w:val="001A2FBD"/>
    <w:rsid w:val="002176B2"/>
    <w:rsid w:val="00220FAB"/>
    <w:rsid w:val="00222955"/>
    <w:rsid w:val="00241612"/>
    <w:rsid w:val="00242384"/>
    <w:rsid w:val="00243C04"/>
    <w:rsid w:val="002458DD"/>
    <w:rsid w:val="00250986"/>
    <w:rsid w:val="00252BF3"/>
    <w:rsid w:val="00252D43"/>
    <w:rsid w:val="00254835"/>
    <w:rsid w:val="002658BC"/>
    <w:rsid w:val="002754C1"/>
    <w:rsid w:val="002848B3"/>
    <w:rsid w:val="002869E1"/>
    <w:rsid w:val="002935E2"/>
    <w:rsid w:val="002B4E05"/>
    <w:rsid w:val="002B5E30"/>
    <w:rsid w:val="002B7808"/>
    <w:rsid w:val="002C5EFC"/>
    <w:rsid w:val="002C7095"/>
    <w:rsid w:val="002D29D9"/>
    <w:rsid w:val="00312C02"/>
    <w:rsid w:val="00313918"/>
    <w:rsid w:val="00320AE8"/>
    <w:rsid w:val="003230CD"/>
    <w:rsid w:val="003366CD"/>
    <w:rsid w:val="003446A7"/>
    <w:rsid w:val="00346A45"/>
    <w:rsid w:val="00353AC0"/>
    <w:rsid w:val="00360987"/>
    <w:rsid w:val="003647CE"/>
    <w:rsid w:val="00370513"/>
    <w:rsid w:val="0037199E"/>
    <w:rsid w:val="003730CA"/>
    <w:rsid w:val="003921A5"/>
    <w:rsid w:val="003A35D9"/>
    <w:rsid w:val="003A42C7"/>
    <w:rsid w:val="003B6D9C"/>
    <w:rsid w:val="003C7981"/>
    <w:rsid w:val="003D1EE8"/>
    <w:rsid w:val="003D735E"/>
    <w:rsid w:val="003F10B3"/>
    <w:rsid w:val="00405D04"/>
    <w:rsid w:val="0041479B"/>
    <w:rsid w:val="00415502"/>
    <w:rsid w:val="00417F9E"/>
    <w:rsid w:val="00430252"/>
    <w:rsid w:val="004520E6"/>
    <w:rsid w:val="00453567"/>
    <w:rsid w:val="0045699A"/>
    <w:rsid w:val="0046457C"/>
    <w:rsid w:val="00467774"/>
    <w:rsid w:val="00477540"/>
    <w:rsid w:val="004800F2"/>
    <w:rsid w:val="00480B25"/>
    <w:rsid w:val="00481319"/>
    <w:rsid w:val="00485183"/>
    <w:rsid w:val="00487D27"/>
    <w:rsid w:val="004902F4"/>
    <w:rsid w:val="004903DE"/>
    <w:rsid w:val="00490653"/>
    <w:rsid w:val="00497634"/>
    <w:rsid w:val="004B4165"/>
    <w:rsid w:val="004B4E5E"/>
    <w:rsid w:val="004B7A7C"/>
    <w:rsid w:val="004C009C"/>
    <w:rsid w:val="004D139C"/>
    <w:rsid w:val="004D615B"/>
    <w:rsid w:val="004D7327"/>
    <w:rsid w:val="004F7DA4"/>
    <w:rsid w:val="00505307"/>
    <w:rsid w:val="0050709B"/>
    <w:rsid w:val="00513DD5"/>
    <w:rsid w:val="005206F5"/>
    <w:rsid w:val="00523BB4"/>
    <w:rsid w:val="00533881"/>
    <w:rsid w:val="00543C46"/>
    <w:rsid w:val="00546370"/>
    <w:rsid w:val="00550AEE"/>
    <w:rsid w:val="005533A4"/>
    <w:rsid w:val="00563A69"/>
    <w:rsid w:val="005718DD"/>
    <w:rsid w:val="00573BFD"/>
    <w:rsid w:val="00576025"/>
    <w:rsid w:val="00594696"/>
    <w:rsid w:val="005A03F9"/>
    <w:rsid w:val="005A5828"/>
    <w:rsid w:val="005B205F"/>
    <w:rsid w:val="005B358E"/>
    <w:rsid w:val="005E7CB2"/>
    <w:rsid w:val="005F0F30"/>
    <w:rsid w:val="0060093F"/>
    <w:rsid w:val="00604BA5"/>
    <w:rsid w:val="00614063"/>
    <w:rsid w:val="00615874"/>
    <w:rsid w:val="0061768D"/>
    <w:rsid w:val="0062267A"/>
    <w:rsid w:val="00625CB1"/>
    <w:rsid w:val="0062610A"/>
    <w:rsid w:val="00635147"/>
    <w:rsid w:val="00636F7E"/>
    <w:rsid w:val="00645B74"/>
    <w:rsid w:val="0064610C"/>
    <w:rsid w:val="00650B21"/>
    <w:rsid w:val="0065423A"/>
    <w:rsid w:val="00695745"/>
    <w:rsid w:val="006961D5"/>
    <w:rsid w:val="0069642E"/>
    <w:rsid w:val="006A5137"/>
    <w:rsid w:val="006B2261"/>
    <w:rsid w:val="006B3AD7"/>
    <w:rsid w:val="006C6730"/>
    <w:rsid w:val="006D0966"/>
    <w:rsid w:val="006D0FA3"/>
    <w:rsid w:val="006D54CF"/>
    <w:rsid w:val="006F296E"/>
    <w:rsid w:val="006F69F9"/>
    <w:rsid w:val="006F7A58"/>
    <w:rsid w:val="00705882"/>
    <w:rsid w:val="00707041"/>
    <w:rsid w:val="00707371"/>
    <w:rsid w:val="00725E38"/>
    <w:rsid w:val="007319C3"/>
    <w:rsid w:val="00731E21"/>
    <w:rsid w:val="00752BCB"/>
    <w:rsid w:val="0076226F"/>
    <w:rsid w:val="007712F4"/>
    <w:rsid w:val="00775E0F"/>
    <w:rsid w:val="00782FAA"/>
    <w:rsid w:val="007870C5"/>
    <w:rsid w:val="00790490"/>
    <w:rsid w:val="00792F53"/>
    <w:rsid w:val="007A63F2"/>
    <w:rsid w:val="007B58F8"/>
    <w:rsid w:val="007B7871"/>
    <w:rsid w:val="007C5380"/>
    <w:rsid w:val="007C7424"/>
    <w:rsid w:val="007F5EA8"/>
    <w:rsid w:val="007F65D7"/>
    <w:rsid w:val="0081118C"/>
    <w:rsid w:val="008115B9"/>
    <w:rsid w:val="008236F3"/>
    <w:rsid w:val="00834FE6"/>
    <w:rsid w:val="00847F0E"/>
    <w:rsid w:val="008514F9"/>
    <w:rsid w:val="008576B4"/>
    <w:rsid w:val="00865363"/>
    <w:rsid w:val="008909C1"/>
    <w:rsid w:val="008933AF"/>
    <w:rsid w:val="00897EAF"/>
    <w:rsid w:val="008B2FE2"/>
    <w:rsid w:val="008C75EB"/>
    <w:rsid w:val="008D7412"/>
    <w:rsid w:val="008E66B9"/>
    <w:rsid w:val="008F209C"/>
    <w:rsid w:val="008F381A"/>
    <w:rsid w:val="009069AE"/>
    <w:rsid w:val="0091013E"/>
    <w:rsid w:val="00914200"/>
    <w:rsid w:val="00915FB6"/>
    <w:rsid w:val="009162B4"/>
    <w:rsid w:val="009311E3"/>
    <w:rsid w:val="00941361"/>
    <w:rsid w:val="00942035"/>
    <w:rsid w:val="00954C50"/>
    <w:rsid w:val="00962B54"/>
    <w:rsid w:val="009664DB"/>
    <w:rsid w:val="009835CB"/>
    <w:rsid w:val="00993609"/>
    <w:rsid w:val="00994A4A"/>
    <w:rsid w:val="009A0E58"/>
    <w:rsid w:val="009A22E6"/>
    <w:rsid w:val="009A771B"/>
    <w:rsid w:val="009D0AAA"/>
    <w:rsid w:val="009D26BB"/>
    <w:rsid w:val="009F7B86"/>
    <w:rsid w:val="00A0176F"/>
    <w:rsid w:val="00A045B4"/>
    <w:rsid w:val="00A07E19"/>
    <w:rsid w:val="00A1112C"/>
    <w:rsid w:val="00A11249"/>
    <w:rsid w:val="00A13A5F"/>
    <w:rsid w:val="00A231A7"/>
    <w:rsid w:val="00A3497D"/>
    <w:rsid w:val="00A506EE"/>
    <w:rsid w:val="00A54260"/>
    <w:rsid w:val="00A54BC1"/>
    <w:rsid w:val="00A6014E"/>
    <w:rsid w:val="00A61450"/>
    <w:rsid w:val="00A7279F"/>
    <w:rsid w:val="00A72942"/>
    <w:rsid w:val="00AA0CC4"/>
    <w:rsid w:val="00AA417D"/>
    <w:rsid w:val="00AA6F4B"/>
    <w:rsid w:val="00AC096B"/>
    <w:rsid w:val="00AC175E"/>
    <w:rsid w:val="00AD6079"/>
    <w:rsid w:val="00AD7042"/>
    <w:rsid w:val="00AE022E"/>
    <w:rsid w:val="00AE122C"/>
    <w:rsid w:val="00AE1400"/>
    <w:rsid w:val="00B04C31"/>
    <w:rsid w:val="00B05813"/>
    <w:rsid w:val="00B102C6"/>
    <w:rsid w:val="00B1099F"/>
    <w:rsid w:val="00B20024"/>
    <w:rsid w:val="00B22A13"/>
    <w:rsid w:val="00B243C7"/>
    <w:rsid w:val="00B2687D"/>
    <w:rsid w:val="00B32C1D"/>
    <w:rsid w:val="00B443AD"/>
    <w:rsid w:val="00B53F0C"/>
    <w:rsid w:val="00B701AD"/>
    <w:rsid w:val="00B70394"/>
    <w:rsid w:val="00B72BC8"/>
    <w:rsid w:val="00B76032"/>
    <w:rsid w:val="00B87059"/>
    <w:rsid w:val="00B91602"/>
    <w:rsid w:val="00BA5865"/>
    <w:rsid w:val="00BA6D5E"/>
    <w:rsid w:val="00BB21AC"/>
    <w:rsid w:val="00BB466D"/>
    <w:rsid w:val="00BC1307"/>
    <w:rsid w:val="00BC619E"/>
    <w:rsid w:val="00BE4517"/>
    <w:rsid w:val="00C30E27"/>
    <w:rsid w:val="00C335BA"/>
    <w:rsid w:val="00C336CA"/>
    <w:rsid w:val="00C52224"/>
    <w:rsid w:val="00C56918"/>
    <w:rsid w:val="00C60262"/>
    <w:rsid w:val="00C6277F"/>
    <w:rsid w:val="00C72ECC"/>
    <w:rsid w:val="00C95654"/>
    <w:rsid w:val="00CA5046"/>
    <w:rsid w:val="00CD285C"/>
    <w:rsid w:val="00CD6DEE"/>
    <w:rsid w:val="00CE147A"/>
    <w:rsid w:val="00CE1E1E"/>
    <w:rsid w:val="00CE3076"/>
    <w:rsid w:val="00CE424E"/>
    <w:rsid w:val="00CE43F2"/>
    <w:rsid w:val="00CF0696"/>
    <w:rsid w:val="00CF60BC"/>
    <w:rsid w:val="00D044D1"/>
    <w:rsid w:val="00D35868"/>
    <w:rsid w:val="00D4797A"/>
    <w:rsid w:val="00D6311A"/>
    <w:rsid w:val="00D63EEE"/>
    <w:rsid w:val="00D65CF9"/>
    <w:rsid w:val="00D75101"/>
    <w:rsid w:val="00D769E3"/>
    <w:rsid w:val="00D83141"/>
    <w:rsid w:val="00D93703"/>
    <w:rsid w:val="00D93B29"/>
    <w:rsid w:val="00DB0286"/>
    <w:rsid w:val="00DB6205"/>
    <w:rsid w:val="00DB7367"/>
    <w:rsid w:val="00DB7AED"/>
    <w:rsid w:val="00DD319A"/>
    <w:rsid w:val="00DE3C76"/>
    <w:rsid w:val="00DF0399"/>
    <w:rsid w:val="00E04238"/>
    <w:rsid w:val="00E04569"/>
    <w:rsid w:val="00E05EA6"/>
    <w:rsid w:val="00E14D6A"/>
    <w:rsid w:val="00E1581A"/>
    <w:rsid w:val="00E233FA"/>
    <w:rsid w:val="00E31739"/>
    <w:rsid w:val="00E318FF"/>
    <w:rsid w:val="00E330C6"/>
    <w:rsid w:val="00E34A5E"/>
    <w:rsid w:val="00E36674"/>
    <w:rsid w:val="00E475A7"/>
    <w:rsid w:val="00E55AC5"/>
    <w:rsid w:val="00E67F19"/>
    <w:rsid w:val="00E77A20"/>
    <w:rsid w:val="00E81A43"/>
    <w:rsid w:val="00E835F5"/>
    <w:rsid w:val="00E947AC"/>
    <w:rsid w:val="00EA01A9"/>
    <w:rsid w:val="00EA5563"/>
    <w:rsid w:val="00EA6B90"/>
    <w:rsid w:val="00EB3B57"/>
    <w:rsid w:val="00EB75FE"/>
    <w:rsid w:val="00ED62F6"/>
    <w:rsid w:val="00EE0F3E"/>
    <w:rsid w:val="00EE508F"/>
    <w:rsid w:val="00EE759D"/>
    <w:rsid w:val="00F13D42"/>
    <w:rsid w:val="00F159CC"/>
    <w:rsid w:val="00F2059F"/>
    <w:rsid w:val="00F226F6"/>
    <w:rsid w:val="00F366AE"/>
    <w:rsid w:val="00F4108D"/>
    <w:rsid w:val="00F545E4"/>
    <w:rsid w:val="00F56640"/>
    <w:rsid w:val="00F566C4"/>
    <w:rsid w:val="00F6628C"/>
    <w:rsid w:val="00F82014"/>
    <w:rsid w:val="00F974A7"/>
    <w:rsid w:val="00FA47C5"/>
    <w:rsid w:val="00FB5A33"/>
    <w:rsid w:val="00FC1F47"/>
    <w:rsid w:val="00FE49A4"/>
    <w:rsid w:val="00FF74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7E07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C483D" w:themeColor="text2"/>
        <w:lang w:val="lt-LT" w:eastAsia="ja-JP" w:bidi="ar-SA"/>
      </w:rPr>
    </w:rPrDefault>
    <w:pPrDefault>
      <w:pPr>
        <w:spacing w:after="32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874"/>
    <w:rPr>
      <w:rFonts w:ascii="Garamond" w:hAnsi="Garamond"/>
    </w:rPr>
  </w:style>
  <w:style w:type="paragraph" w:styleId="Heading1">
    <w:name w:val="heading 1"/>
    <w:basedOn w:val="Normal"/>
    <w:next w:val="Normal"/>
    <w:link w:val="Heading1Char"/>
    <w:uiPriority w:val="9"/>
    <w:qFormat/>
    <w:rsid w:val="00615874"/>
    <w:pPr>
      <w:keepNext/>
      <w:keepLines/>
      <w:pBdr>
        <w:bottom w:val="single" w:sz="8" w:space="0" w:color="FCDBDB" w:themeColor="accent1" w:themeTint="33"/>
      </w:pBdr>
      <w:spacing w:after="200"/>
      <w:outlineLvl w:val="0"/>
    </w:pPr>
    <w:rPr>
      <w:rFonts w:ascii="Century Gothic" w:eastAsiaTheme="majorEastAsia" w:hAnsi="Century Gothic" w:cstheme="majorBidi"/>
      <w:color w:val="F24F4F" w:themeColor="accent1"/>
      <w:sz w:val="36"/>
      <w:szCs w:val="36"/>
    </w:rPr>
  </w:style>
  <w:style w:type="paragraph" w:styleId="Heading2">
    <w:name w:val="heading 2"/>
    <w:basedOn w:val="Normal"/>
    <w:next w:val="Normal"/>
    <w:link w:val="Heading2Char"/>
    <w:uiPriority w:val="9"/>
    <w:unhideWhenUsed/>
    <w:qFormat/>
    <w:rsid w:val="00615874"/>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615874"/>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rsid w:val="00615874"/>
    <w:pPr>
      <w:keepNext/>
      <w:keepLines/>
      <w:spacing w:before="40" w:after="0"/>
      <w:outlineLvl w:val="3"/>
    </w:pPr>
    <w:rPr>
      <w:rFonts w:ascii="Century Gothic" w:eastAsiaTheme="majorEastAsia" w:hAnsi="Century Gothic" w:cstheme="majorBidi"/>
      <w:i/>
      <w:iCs/>
      <w:color w:val="DF1010" w:themeColor="accent1" w:themeShade="BF"/>
    </w:rPr>
  </w:style>
  <w:style w:type="paragraph" w:styleId="Heading5">
    <w:name w:val="heading 5"/>
    <w:basedOn w:val="Normal"/>
    <w:next w:val="Normal"/>
    <w:link w:val="Heading5Char"/>
    <w:uiPriority w:val="9"/>
    <w:semiHidden/>
    <w:unhideWhenUsed/>
    <w:qFormat/>
    <w:rsid w:val="00615874"/>
    <w:pPr>
      <w:keepNext/>
      <w:keepLines/>
      <w:spacing w:before="40" w:after="0"/>
      <w:outlineLvl w:val="4"/>
    </w:pPr>
    <w:rPr>
      <w:rFonts w:ascii="Century Gothic" w:eastAsiaTheme="majorEastAsia" w:hAnsi="Century Gothic" w:cstheme="majorBidi"/>
      <w:color w:val="DF1010" w:themeColor="accent1" w:themeShade="BF"/>
    </w:rPr>
  </w:style>
  <w:style w:type="paragraph" w:styleId="Heading6">
    <w:name w:val="heading 6"/>
    <w:basedOn w:val="Normal"/>
    <w:next w:val="Normal"/>
    <w:link w:val="Heading6Char"/>
    <w:uiPriority w:val="9"/>
    <w:semiHidden/>
    <w:unhideWhenUsed/>
    <w:qFormat/>
    <w:rsid w:val="00615874"/>
    <w:pPr>
      <w:keepNext/>
      <w:keepLines/>
      <w:spacing w:before="40" w:after="0"/>
      <w:outlineLvl w:val="5"/>
    </w:pPr>
    <w:rPr>
      <w:rFonts w:ascii="Century Gothic" w:eastAsiaTheme="majorEastAsia" w:hAnsi="Century Gothic" w:cstheme="majorBidi"/>
      <w:color w:val="940B0B" w:themeColor="accent1" w:themeShade="7F"/>
    </w:rPr>
  </w:style>
  <w:style w:type="paragraph" w:styleId="Heading7">
    <w:name w:val="heading 7"/>
    <w:basedOn w:val="Normal"/>
    <w:next w:val="Normal"/>
    <w:link w:val="Heading7Char"/>
    <w:uiPriority w:val="9"/>
    <w:semiHidden/>
    <w:unhideWhenUsed/>
    <w:qFormat/>
    <w:rsid w:val="00615874"/>
    <w:pPr>
      <w:keepNext/>
      <w:keepLines/>
      <w:spacing w:before="40" w:after="0"/>
      <w:outlineLvl w:val="6"/>
    </w:pPr>
    <w:rPr>
      <w:rFonts w:ascii="Century Gothic" w:eastAsiaTheme="majorEastAsia" w:hAnsi="Century Gothic" w:cstheme="majorBidi"/>
      <w:i/>
      <w:iCs/>
      <w:color w:val="940B0B" w:themeColor="accent1" w:themeShade="7F"/>
    </w:rPr>
  </w:style>
  <w:style w:type="paragraph" w:styleId="Heading8">
    <w:name w:val="heading 8"/>
    <w:basedOn w:val="Normal"/>
    <w:next w:val="Normal"/>
    <w:link w:val="Heading8Char"/>
    <w:uiPriority w:val="9"/>
    <w:semiHidden/>
    <w:unhideWhenUsed/>
    <w:qFormat/>
    <w:rsid w:val="00615874"/>
    <w:pPr>
      <w:keepNext/>
      <w:keepLines/>
      <w:spacing w:before="40" w:after="0"/>
      <w:outlineLvl w:val="7"/>
    </w:pPr>
    <w:rPr>
      <w:rFonts w:ascii="Century Gothic" w:eastAsiaTheme="majorEastAsia" w:hAnsi="Century Gothic"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5874"/>
    <w:pPr>
      <w:keepNext/>
      <w:keepLines/>
      <w:spacing w:before="40" w:after="0"/>
      <w:outlineLvl w:val="8"/>
    </w:pPr>
    <w:rPr>
      <w:rFonts w:ascii="Century Gothic" w:eastAsiaTheme="majorEastAsia" w:hAnsi="Century Gothic"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ipas">
    <w:name w:val="Logotipas"/>
    <w:basedOn w:val="Normal"/>
    <w:uiPriority w:val="99"/>
    <w:semiHidden/>
    <w:unhideWhenUsed/>
    <w:rsid w:val="00615874"/>
    <w:pPr>
      <w:spacing w:before="600"/>
    </w:pPr>
  </w:style>
  <w:style w:type="character" w:styleId="PlaceholderText">
    <w:name w:val="Placeholder Text"/>
    <w:basedOn w:val="DefaultParagraphFont"/>
    <w:uiPriority w:val="99"/>
    <w:semiHidden/>
    <w:rsid w:val="00615874"/>
    <w:rPr>
      <w:rFonts w:ascii="Garamond" w:hAnsi="Garamond"/>
      <w:color w:val="808080"/>
    </w:rPr>
  </w:style>
  <w:style w:type="paragraph" w:styleId="Title">
    <w:name w:val="Title"/>
    <w:basedOn w:val="Normal"/>
    <w:next w:val="Normal"/>
    <w:link w:val="TitleChar"/>
    <w:uiPriority w:val="10"/>
    <w:qFormat/>
    <w:rsid w:val="00615874"/>
    <w:pPr>
      <w:spacing w:after="600" w:line="240" w:lineRule="auto"/>
      <w:contextualSpacing/>
    </w:pPr>
    <w:rPr>
      <w:rFonts w:ascii="Century Gothic" w:eastAsiaTheme="majorEastAsia" w:hAnsi="Century Gothic" w:cstheme="majorBidi"/>
      <w:color w:val="F24F4F" w:themeColor="accent1"/>
      <w:kern w:val="28"/>
      <w:sz w:val="96"/>
      <w:szCs w:val="96"/>
    </w:rPr>
  </w:style>
  <w:style w:type="character" w:customStyle="1" w:styleId="TitleChar">
    <w:name w:val="Title Char"/>
    <w:basedOn w:val="DefaultParagraphFont"/>
    <w:link w:val="Title"/>
    <w:uiPriority w:val="10"/>
    <w:rsid w:val="00615874"/>
    <w:rPr>
      <w:rFonts w:ascii="Century Gothic" w:eastAsiaTheme="majorEastAsia" w:hAnsi="Century Gothic" w:cstheme="majorBidi"/>
      <w:color w:val="F24F4F" w:themeColor="accent1"/>
      <w:kern w:val="28"/>
      <w:sz w:val="96"/>
      <w:szCs w:val="96"/>
    </w:rPr>
  </w:style>
  <w:style w:type="paragraph" w:styleId="Subtitle">
    <w:name w:val="Subtitle"/>
    <w:basedOn w:val="Normal"/>
    <w:next w:val="Normal"/>
    <w:link w:val="SubtitleChar"/>
    <w:uiPriority w:val="11"/>
    <w:qFormat/>
    <w:rsid w:val="00615874"/>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615874"/>
    <w:rPr>
      <w:rFonts w:ascii="Garamond" w:hAnsi="Garamond"/>
      <w:sz w:val="32"/>
      <w:szCs w:val="32"/>
    </w:rPr>
  </w:style>
  <w:style w:type="paragraph" w:styleId="NoSpacing">
    <w:name w:val="No Spacing"/>
    <w:uiPriority w:val="1"/>
    <w:qFormat/>
    <w:rsid w:val="00615874"/>
    <w:pPr>
      <w:spacing w:after="0" w:line="240" w:lineRule="auto"/>
    </w:pPr>
    <w:rPr>
      <w:rFonts w:ascii="Garamond" w:hAnsi="Garamond"/>
    </w:rPr>
  </w:style>
  <w:style w:type="table" w:styleId="TableGrid">
    <w:name w:val="Table Grid"/>
    <w:basedOn w:val="TableNormal"/>
    <w:uiPriority w:val="39"/>
    <w:rsid w:val="0061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informacija">
    <w:name w:val="Kontaktinė informacija"/>
    <w:basedOn w:val="NoSpacing"/>
    <w:uiPriority w:val="99"/>
    <w:qFormat/>
    <w:rsid w:val="00615874"/>
    <w:rPr>
      <w:color w:val="FFFFFF" w:themeColor="background1"/>
      <w:sz w:val="22"/>
      <w:szCs w:val="22"/>
    </w:rPr>
  </w:style>
  <w:style w:type="paragraph" w:customStyle="1" w:styleId="Lentelsvieta">
    <w:name w:val="Lentelės vieta"/>
    <w:basedOn w:val="NoSpacing"/>
    <w:uiPriority w:val="99"/>
    <w:rsid w:val="00615874"/>
    <w:pPr>
      <w:spacing w:line="14" w:lineRule="exact"/>
    </w:pPr>
  </w:style>
  <w:style w:type="paragraph" w:styleId="Header">
    <w:name w:val="header"/>
    <w:basedOn w:val="Normal"/>
    <w:link w:val="HeaderChar"/>
    <w:uiPriority w:val="99"/>
    <w:unhideWhenUsed/>
    <w:rsid w:val="00615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874"/>
    <w:rPr>
      <w:rFonts w:ascii="Garamond" w:hAnsi="Garamond"/>
    </w:rPr>
  </w:style>
  <w:style w:type="paragraph" w:styleId="Footer">
    <w:name w:val="footer"/>
    <w:basedOn w:val="Normal"/>
    <w:link w:val="FooterChar"/>
    <w:uiPriority w:val="99"/>
    <w:unhideWhenUsed/>
    <w:qFormat/>
    <w:rsid w:val="00615874"/>
    <w:pPr>
      <w:spacing w:after="0" w:line="240" w:lineRule="auto"/>
    </w:pPr>
    <w:rPr>
      <w:rFonts w:ascii="Century Gothic" w:eastAsiaTheme="majorEastAsia" w:hAnsi="Century Gothic" w:cstheme="majorBidi"/>
      <w:caps/>
      <w:color w:val="F24F4F" w:themeColor="accent1"/>
      <w:sz w:val="16"/>
      <w:szCs w:val="16"/>
    </w:rPr>
  </w:style>
  <w:style w:type="character" w:customStyle="1" w:styleId="FooterChar">
    <w:name w:val="Footer Char"/>
    <w:basedOn w:val="DefaultParagraphFont"/>
    <w:link w:val="Footer"/>
    <w:uiPriority w:val="99"/>
    <w:rsid w:val="00615874"/>
    <w:rPr>
      <w:rFonts w:ascii="Century Gothic" w:eastAsiaTheme="majorEastAsia" w:hAnsi="Century Gothic" w:cstheme="majorBidi"/>
      <w:caps/>
      <w:color w:val="F24F4F" w:themeColor="accent1"/>
      <w:sz w:val="16"/>
      <w:szCs w:val="16"/>
    </w:rPr>
  </w:style>
  <w:style w:type="character" w:customStyle="1" w:styleId="Heading1Char">
    <w:name w:val="Heading 1 Char"/>
    <w:basedOn w:val="DefaultParagraphFont"/>
    <w:link w:val="Heading1"/>
    <w:uiPriority w:val="9"/>
    <w:rsid w:val="00615874"/>
    <w:rPr>
      <w:rFonts w:ascii="Century Gothic" w:eastAsiaTheme="majorEastAsia" w:hAnsi="Century Gothic" w:cstheme="majorBidi"/>
      <w:color w:val="F24F4F" w:themeColor="accent1"/>
      <w:sz w:val="36"/>
      <w:szCs w:val="36"/>
    </w:rPr>
  </w:style>
  <w:style w:type="character" w:customStyle="1" w:styleId="Heading2Char">
    <w:name w:val="Heading 2 Char"/>
    <w:basedOn w:val="DefaultParagraphFont"/>
    <w:link w:val="Heading2"/>
    <w:uiPriority w:val="9"/>
    <w:rsid w:val="00615874"/>
    <w:rPr>
      <w:rFonts w:ascii="Garamond" w:hAnsi="Garamond"/>
      <w:b/>
      <w:bCs/>
      <w:sz w:val="26"/>
      <w:szCs w:val="26"/>
    </w:rPr>
  </w:style>
  <w:style w:type="paragraph" w:styleId="TOCHeading">
    <w:name w:val="TOC Heading"/>
    <w:basedOn w:val="Heading1"/>
    <w:next w:val="Normal"/>
    <w:uiPriority w:val="39"/>
    <w:unhideWhenUsed/>
    <w:qFormat/>
    <w:rsid w:val="00615874"/>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615874"/>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rsid w:val="00615874"/>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sid w:val="00615874"/>
    <w:rPr>
      <w:rFonts w:ascii="Garamond" w:hAnsi="Garamond"/>
      <w:color w:val="4C483D" w:themeColor="hyperlink"/>
      <w:u w:val="single"/>
    </w:rPr>
  </w:style>
  <w:style w:type="character" w:customStyle="1" w:styleId="Heading3Char">
    <w:name w:val="Heading 3 Char"/>
    <w:basedOn w:val="DefaultParagraphFont"/>
    <w:link w:val="Heading3"/>
    <w:uiPriority w:val="9"/>
    <w:rsid w:val="00615874"/>
    <w:rPr>
      <w:rFonts w:ascii="Garamond" w:hAnsi="Garamond"/>
      <w:b/>
      <w:bCs/>
      <w:i/>
      <w:iCs/>
      <w:sz w:val="24"/>
      <w:szCs w:val="24"/>
    </w:rPr>
  </w:style>
  <w:style w:type="paragraph" w:customStyle="1" w:styleId="Altlogotipas">
    <w:name w:val="Alt. logotipas"/>
    <w:basedOn w:val="Normal"/>
    <w:uiPriority w:val="99"/>
    <w:unhideWhenUsed/>
    <w:rsid w:val="00615874"/>
    <w:pPr>
      <w:spacing w:before="720" w:line="240" w:lineRule="auto"/>
      <w:ind w:left="720"/>
    </w:pPr>
  </w:style>
  <w:style w:type="paragraph" w:customStyle="1" w:styleId="Altporat">
    <w:name w:val="Alt. poraštė"/>
    <w:basedOn w:val="Normal"/>
    <w:uiPriority w:val="99"/>
    <w:unhideWhenUsed/>
    <w:qFormat/>
    <w:rsid w:val="00615874"/>
    <w:pPr>
      <w:spacing w:after="0" w:line="240" w:lineRule="auto"/>
    </w:pPr>
    <w:rPr>
      <w:i/>
      <w:iCs/>
      <w:sz w:val="18"/>
      <w:szCs w:val="18"/>
    </w:rPr>
  </w:style>
  <w:style w:type="table" w:customStyle="1" w:styleId="Patarimolentel">
    <w:name w:val="Patarimo lentelė"/>
    <w:basedOn w:val="TableNormal"/>
    <w:uiPriority w:val="99"/>
    <w:rsid w:val="00615874"/>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Patarimotekstas">
    <w:name w:val="Patarimo tekstas"/>
    <w:basedOn w:val="Normal"/>
    <w:uiPriority w:val="99"/>
    <w:rsid w:val="00615874"/>
    <w:pPr>
      <w:spacing w:before="160" w:after="160" w:line="264" w:lineRule="auto"/>
      <w:ind w:right="576"/>
    </w:pPr>
    <w:rPr>
      <w:rFonts w:ascii="Century Gothic" w:eastAsiaTheme="majorEastAsia" w:hAnsi="Century Gothic" w:cstheme="majorBidi"/>
      <w:i/>
      <w:iCs/>
      <w:sz w:val="16"/>
      <w:szCs w:val="16"/>
    </w:rPr>
  </w:style>
  <w:style w:type="paragraph" w:customStyle="1" w:styleId="Piktograma">
    <w:name w:val="Piktograma"/>
    <w:basedOn w:val="Normal"/>
    <w:uiPriority w:val="99"/>
    <w:unhideWhenUsed/>
    <w:qFormat/>
    <w:rsid w:val="00615874"/>
    <w:pPr>
      <w:spacing w:before="160" w:after="160" w:line="240" w:lineRule="auto"/>
      <w:jc w:val="center"/>
    </w:pPr>
  </w:style>
  <w:style w:type="character" w:customStyle="1" w:styleId="Heading4Char">
    <w:name w:val="Heading 4 Char"/>
    <w:basedOn w:val="DefaultParagraphFont"/>
    <w:link w:val="Heading4"/>
    <w:uiPriority w:val="9"/>
    <w:semiHidden/>
    <w:rsid w:val="00615874"/>
    <w:rPr>
      <w:rFonts w:ascii="Century Gothic" w:eastAsiaTheme="majorEastAsia" w:hAnsi="Century Gothic" w:cstheme="majorBidi"/>
      <w:i/>
      <w:iCs/>
      <w:color w:val="DF1010" w:themeColor="accent1" w:themeShade="BF"/>
    </w:rPr>
  </w:style>
  <w:style w:type="table" w:customStyle="1" w:styleId="Finansinsinformacijoslentel">
    <w:name w:val="Finansinės informacijos lentelė"/>
    <w:basedOn w:val="TableNormal"/>
    <w:uiPriority w:val="99"/>
    <w:rsid w:val="00615874"/>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rsid w:val="00615874"/>
    <w:pPr>
      <w:spacing w:after="100"/>
      <w:ind w:left="720" w:right="3240"/>
    </w:pPr>
  </w:style>
  <w:style w:type="paragraph" w:styleId="TOC4">
    <w:name w:val="toc 4"/>
    <w:basedOn w:val="Normal"/>
    <w:next w:val="Normal"/>
    <w:autoRedefine/>
    <w:uiPriority w:val="39"/>
    <w:semiHidden/>
    <w:unhideWhenUsed/>
    <w:rsid w:val="00615874"/>
    <w:pPr>
      <w:spacing w:after="100"/>
      <w:ind w:left="720" w:right="3240"/>
    </w:pPr>
  </w:style>
  <w:style w:type="paragraph" w:customStyle="1" w:styleId="Patarimotekstoenklelis">
    <w:name w:val="Patarimo teksto ženklelis"/>
    <w:basedOn w:val="Patarimotekstas"/>
    <w:qFormat/>
    <w:rsid w:val="00790490"/>
    <w:pPr>
      <w:numPr>
        <w:numId w:val="2"/>
      </w:numPr>
      <w:ind w:left="357" w:right="578" w:hanging="357"/>
    </w:pPr>
    <w:rPr>
      <w:color w:val="404040" w:themeColor="text1" w:themeTint="BF"/>
    </w:rPr>
  </w:style>
  <w:style w:type="character" w:styleId="Strong">
    <w:name w:val="Strong"/>
    <w:basedOn w:val="DefaultParagraphFont"/>
    <w:uiPriority w:val="22"/>
    <w:qFormat/>
    <w:rsid w:val="00615874"/>
    <w:rPr>
      <w:rFonts w:ascii="Garamond" w:hAnsi="Garamond"/>
      <w:b/>
      <w:bCs/>
    </w:rPr>
  </w:style>
  <w:style w:type="character" w:customStyle="1" w:styleId="Mention1">
    <w:name w:val="Mention1"/>
    <w:basedOn w:val="DefaultParagraphFont"/>
    <w:uiPriority w:val="99"/>
    <w:semiHidden/>
    <w:unhideWhenUsed/>
    <w:rsid w:val="00615874"/>
    <w:rPr>
      <w:rFonts w:ascii="Garamond" w:hAnsi="Garamond"/>
      <w:color w:val="2B579A"/>
      <w:shd w:val="clear" w:color="auto" w:fill="E1DFDD"/>
    </w:rPr>
  </w:style>
  <w:style w:type="numbering" w:styleId="111111">
    <w:name w:val="Outline List 2"/>
    <w:basedOn w:val="NoList"/>
    <w:uiPriority w:val="99"/>
    <w:semiHidden/>
    <w:unhideWhenUsed/>
    <w:rsid w:val="00615874"/>
    <w:pPr>
      <w:numPr>
        <w:numId w:val="4"/>
      </w:numPr>
    </w:pPr>
  </w:style>
  <w:style w:type="numbering" w:styleId="1ai">
    <w:name w:val="Outline List 1"/>
    <w:basedOn w:val="NoList"/>
    <w:uiPriority w:val="99"/>
    <w:semiHidden/>
    <w:unhideWhenUsed/>
    <w:rsid w:val="00615874"/>
    <w:pPr>
      <w:numPr>
        <w:numId w:val="5"/>
      </w:numPr>
    </w:pPr>
  </w:style>
  <w:style w:type="character" w:styleId="HTMLCode">
    <w:name w:val="HTML Code"/>
    <w:basedOn w:val="DefaultParagraphFont"/>
    <w:uiPriority w:val="99"/>
    <w:semiHidden/>
    <w:unhideWhenUsed/>
    <w:rsid w:val="00615874"/>
    <w:rPr>
      <w:rFonts w:ascii="Consolas" w:hAnsi="Consolas"/>
      <w:sz w:val="20"/>
      <w:szCs w:val="20"/>
    </w:rPr>
  </w:style>
  <w:style w:type="character" w:styleId="HTMLVariable">
    <w:name w:val="HTML Variable"/>
    <w:basedOn w:val="DefaultParagraphFont"/>
    <w:uiPriority w:val="99"/>
    <w:semiHidden/>
    <w:unhideWhenUsed/>
    <w:rsid w:val="00615874"/>
    <w:rPr>
      <w:rFonts w:ascii="Garamond" w:hAnsi="Garamond"/>
      <w:i/>
      <w:iCs/>
    </w:rPr>
  </w:style>
  <w:style w:type="paragraph" w:styleId="HTMLAddress">
    <w:name w:val="HTML Address"/>
    <w:basedOn w:val="Normal"/>
    <w:link w:val="HTMLAddressChar"/>
    <w:uiPriority w:val="99"/>
    <w:semiHidden/>
    <w:unhideWhenUsed/>
    <w:rsid w:val="00615874"/>
    <w:pPr>
      <w:spacing w:after="0" w:line="240" w:lineRule="auto"/>
    </w:pPr>
    <w:rPr>
      <w:i/>
      <w:iCs/>
    </w:rPr>
  </w:style>
  <w:style w:type="character" w:customStyle="1" w:styleId="HTMLAddressChar">
    <w:name w:val="HTML Address Char"/>
    <w:basedOn w:val="DefaultParagraphFont"/>
    <w:link w:val="HTMLAddress"/>
    <w:uiPriority w:val="99"/>
    <w:semiHidden/>
    <w:rsid w:val="00615874"/>
    <w:rPr>
      <w:rFonts w:ascii="Garamond" w:hAnsi="Garamond"/>
      <w:i/>
      <w:iCs/>
    </w:rPr>
  </w:style>
  <w:style w:type="character" w:styleId="HTMLDefinition">
    <w:name w:val="HTML Definition"/>
    <w:basedOn w:val="DefaultParagraphFont"/>
    <w:uiPriority w:val="99"/>
    <w:semiHidden/>
    <w:unhideWhenUsed/>
    <w:rsid w:val="00615874"/>
    <w:rPr>
      <w:rFonts w:ascii="Garamond" w:hAnsi="Garamond"/>
      <w:i/>
      <w:iCs/>
    </w:rPr>
  </w:style>
  <w:style w:type="character" w:styleId="HTMLCite">
    <w:name w:val="HTML Cite"/>
    <w:basedOn w:val="DefaultParagraphFont"/>
    <w:uiPriority w:val="99"/>
    <w:semiHidden/>
    <w:unhideWhenUsed/>
    <w:rsid w:val="00615874"/>
    <w:rPr>
      <w:rFonts w:ascii="Garamond" w:hAnsi="Garamond"/>
      <w:i/>
      <w:iCs/>
    </w:rPr>
  </w:style>
  <w:style w:type="character" w:styleId="HTMLTypewriter">
    <w:name w:val="HTML Typewriter"/>
    <w:basedOn w:val="DefaultParagraphFont"/>
    <w:uiPriority w:val="99"/>
    <w:semiHidden/>
    <w:unhideWhenUsed/>
    <w:rsid w:val="00615874"/>
    <w:rPr>
      <w:rFonts w:ascii="Consolas" w:hAnsi="Consolas"/>
      <w:sz w:val="20"/>
      <w:szCs w:val="20"/>
    </w:rPr>
  </w:style>
  <w:style w:type="character" w:styleId="HTMLSample">
    <w:name w:val="HTML Sample"/>
    <w:basedOn w:val="DefaultParagraphFont"/>
    <w:uiPriority w:val="99"/>
    <w:semiHidden/>
    <w:unhideWhenUsed/>
    <w:rsid w:val="00615874"/>
    <w:rPr>
      <w:rFonts w:ascii="Consolas" w:hAnsi="Consolas"/>
      <w:sz w:val="24"/>
      <w:szCs w:val="24"/>
    </w:rPr>
  </w:style>
  <w:style w:type="character" w:styleId="HTMLAcronym">
    <w:name w:val="HTML Acronym"/>
    <w:basedOn w:val="DefaultParagraphFont"/>
    <w:uiPriority w:val="99"/>
    <w:semiHidden/>
    <w:unhideWhenUsed/>
    <w:rsid w:val="00615874"/>
    <w:rPr>
      <w:rFonts w:ascii="Garamond" w:hAnsi="Garamond"/>
    </w:rPr>
  </w:style>
  <w:style w:type="character" w:styleId="HTMLKeyboard">
    <w:name w:val="HTML Keyboard"/>
    <w:basedOn w:val="DefaultParagraphFont"/>
    <w:uiPriority w:val="99"/>
    <w:semiHidden/>
    <w:unhideWhenUsed/>
    <w:rsid w:val="00615874"/>
    <w:rPr>
      <w:rFonts w:ascii="Consolas" w:hAnsi="Consolas"/>
      <w:sz w:val="20"/>
      <w:szCs w:val="20"/>
    </w:rPr>
  </w:style>
  <w:style w:type="paragraph" w:styleId="HTMLPreformatted">
    <w:name w:val="HTML Preformatted"/>
    <w:basedOn w:val="Normal"/>
    <w:link w:val="HTMLPreformattedChar"/>
    <w:uiPriority w:val="99"/>
    <w:semiHidden/>
    <w:unhideWhenUsed/>
    <w:rsid w:val="00615874"/>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15874"/>
    <w:rPr>
      <w:rFonts w:ascii="Consolas" w:hAnsi="Consolas"/>
    </w:rPr>
  </w:style>
  <w:style w:type="paragraph" w:styleId="TOC5">
    <w:name w:val="toc 5"/>
    <w:basedOn w:val="Normal"/>
    <w:next w:val="Normal"/>
    <w:autoRedefine/>
    <w:uiPriority w:val="39"/>
    <w:semiHidden/>
    <w:unhideWhenUsed/>
    <w:rsid w:val="00615874"/>
    <w:pPr>
      <w:spacing w:after="100"/>
      <w:ind w:left="800"/>
    </w:pPr>
  </w:style>
  <w:style w:type="paragraph" w:styleId="TOC6">
    <w:name w:val="toc 6"/>
    <w:basedOn w:val="Normal"/>
    <w:next w:val="Normal"/>
    <w:autoRedefine/>
    <w:uiPriority w:val="39"/>
    <w:semiHidden/>
    <w:unhideWhenUsed/>
    <w:rsid w:val="00615874"/>
    <w:pPr>
      <w:spacing w:after="100"/>
      <w:ind w:left="1000"/>
    </w:pPr>
  </w:style>
  <w:style w:type="paragraph" w:styleId="TOC7">
    <w:name w:val="toc 7"/>
    <w:basedOn w:val="Normal"/>
    <w:next w:val="Normal"/>
    <w:autoRedefine/>
    <w:uiPriority w:val="39"/>
    <w:semiHidden/>
    <w:unhideWhenUsed/>
    <w:rsid w:val="00615874"/>
    <w:pPr>
      <w:spacing w:after="100"/>
      <w:ind w:left="1200"/>
    </w:pPr>
  </w:style>
  <w:style w:type="paragraph" w:styleId="TOC8">
    <w:name w:val="toc 8"/>
    <w:basedOn w:val="Normal"/>
    <w:next w:val="Normal"/>
    <w:autoRedefine/>
    <w:uiPriority w:val="39"/>
    <w:semiHidden/>
    <w:unhideWhenUsed/>
    <w:rsid w:val="00615874"/>
    <w:pPr>
      <w:spacing w:after="100"/>
      <w:ind w:left="1400"/>
    </w:pPr>
  </w:style>
  <w:style w:type="paragraph" w:styleId="TOC9">
    <w:name w:val="toc 9"/>
    <w:basedOn w:val="Normal"/>
    <w:next w:val="Normal"/>
    <w:autoRedefine/>
    <w:uiPriority w:val="39"/>
    <w:semiHidden/>
    <w:unhideWhenUsed/>
    <w:rsid w:val="00615874"/>
    <w:pPr>
      <w:spacing w:after="100"/>
      <w:ind w:left="1600"/>
    </w:pPr>
  </w:style>
  <w:style w:type="character" w:styleId="SubtleReference">
    <w:name w:val="Subtle Reference"/>
    <w:basedOn w:val="DefaultParagraphFont"/>
    <w:uiPriority w:val="31"/>
    <w:semiHidden/>
    <w:unhideWhenUsed/>
    <w:qFormat/>
    <w:rsid w:val="00615874"/>
    <w:rPr>
      <w:rFonts w:ascii="Garamond" w:hAnsi="Garamond"/>
      <w:smallCaps/>
      <w:color w:val="5A5A5A" w:themeColor="text1" w:themeTint="A5"/>
    </w:rPr>
  </w:style>
  <w:style w:type="character" w:styleId="SubtleEmphasis">
    <w:name w:val="Subtle Emphasis"/>
    <w:basedOn w:val="DefaultParagraphFont"/>
    <w:uiPriority w:val="19"/>
    <w:semiHidden/>
    <w:unhideWhenUsed/>
    <w:qFormat/>
    <w:rsid w:val="00615874"/>
    <w:rPr>
      <w:rFonts w:ascii="Garamond" w:hAnsi="Garamond"/>
      <w:i/>
      <w:iCs/>
      <w:color w:val="404040" w:themeColor="text1" w:themeTint="BF"/>
    </w:rPr>
  </w:style>
  <w:style w:type="table" w:styleId="TableProfessional">
    <w:name w:val="Table Professional"/>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C48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24F4F" w:themeColor="accent1"/>
        <w:bottom w:val="single" w:sz="8" w:space="0" w:color="F24F4F" w:themeColor="accent1"/>
      </w:tblBorders>
    </w:tblPr>
    <w:tblStylePr w:type="firstRow">
      <w:rPr>
        <w:rFonts w:asciiTheme="majorHAnsi" w:eastAsiaTheme="majorEastAsia" w:hAnsiTheme="majorHAnsi" w:cstheme="majorBidi"/>
      </w:rPr>
      <w:tblPr/>
      <w:tcPr>
        <w:tcBorders>
          <w:top w:val="nil"/>
          <w:bottom w:val="single" w:sz="8" w:space="0" w:color="F24F4F" w:themeColor="accent1"/>
        </w:tcBorders>
      </w:tcPr>
    </w:tblStylePr>
    <w:tblStylePr w:type="lastRow">
      <w:rPr>
        <w:b/>
        <w:bCs/>
        <w:color w:val="4C483D" w:themeColor="text2"/>
      </w:rPr>
      <w:tblPr/>
      <w:tcPr>
        <w:tcBorders>
          <w:top w:val="single" w:sz="8" w:space="0" w:color="F24F4F" w:themeColor="accent1"/>
          <w:bottom w:val="single" w:sz="8" w:space="0" w:color="F24F4F" w:themeColor="accent1"/>
        </w:tcBorders>
      </w:tcPr>
    </w:tblStylePr>
    <w:tblStylePr w:type="firstCol">
      <w:rPr>
        <w:b/>
        <w:bCs/>
      </w:rPr>
    </w:tblStylePr>
    <w:tblStylePr w:type="lastCol">
      <w:rPr>
        <w:b/>
        <w:bCs/>
      </w:rPr>
      <w:tblPr/>
      <w:tcPr>
        <w:tcBorders>
          <w:top w:val="single" w:sz="8" w:space="0" w:color="F24F4F" w:themeColor="accent1"/>
          <w:bottom w:val="single" w:sz="8" w:space="0" w:color="F24F4F" w:themeColor="accent1"/>
        </w:tcBorders>
      </w:tcPr>
    </w:tblStylePr>
    <w:tblStylePr w:type="band1Vert">
      <w:tblPr/>
      <w:tcPr>
        <w:shd w:val="clear" w:color="auto" w:fill="FBD3D3" w:themeFill="accent1" w:themeFillTint="3F"/>
      </w:tcPr>
    </w:tblStylePr>
    <w:tblStylePr w:type="band1Horz">
      <w:tblPr/>
      <w:tcPr>
        <w:shd w:val="clear" w:color="auto" w:fill="FBD3D3" w:themeFill="accent1" w:themeFillTint="3F"/>
      </w:tcPr>
    </w:tblStylePr>
  </w:style>
  <w:style w:type="table" w:styleId="MediumList1-Accent2">
    <w:name w:val="Medium List 1 Accent 2"/>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8DBB70" w:themeColor="accent2"/>
        <w:bottom w:val="single" w:sz="8" w:space="0" w:color="8DBB70" w:themeColor="accent2"/>
      </w:tblBorders>
    </w:tblPr>
    <w:tblStylePr w:type="firstRow">
      <w:rPr>
        <w:rFonts w:asciiTheme="majorHAnsi" w:eastAsiaTheme="majorEastAsia" w:hAnsiTheme="majorHAnsi" w:cstheme="majorBidi"/>
      </w:rPr>
      <w:tblPr/>
      <w:tcPr>
        <w:tcBorders>
          <w:top w:val="nil"/>
          <w:bottom w:val="single" w:sz="8" w:space="0" w:color="8DBB70" w:themeColor="accent2"/>
        </w:tcBorders>
      </w:tcPr>
    </w:tblStylePr>
    <w:tblStylePr w:type="lastRow">
      <w:rPr>
        <w:b/>
        <w:bCs/>
        <w:color w:val="4C483D" w:themeColor="text2"/>
      </w:rPr>
      <w:tblPr/>
      <w:tcPr>
        <w:tcBorders>
          <w:top w:val="single" w:sz="8" w:space="0" w:color="8DBB70" w:themeColor="accent2"/>
          <w:bottom w:val="single" w:sz="8" w:space="0" w:color="8DBB70" w:themeColor="accent2"/>
        </w:tcBorders>
      </w:tcPr>
    </w:tblStylePr>
    <w:tblStylePr w:type="firstCol">
      <w:rPr>
        <w:b/>
        <w:bCs/>
      </w:rPr>
    </w:tblStylePr>
    <w:tblStylePr w:type="lastCol">
      <w:rPr>
        <w:b/>
        <w:bCs/>
      </w:rPr>
      <w:tblPr/>
      <w:tcPr>
        <w:tcBorders>
          <w:top w:val="single" w:sz="8" w:space="0" w:color="8DBB70" w:themeColor="accent2"/>
          <w:bottom w:val="single" w:sz="8" w:space="0" w:color="8DBB70" w:themeColor="accent2"/>
        </w:tcBorders>
      </w:tcPr>
    </w:tblStylePr>
    <w:tblStylePr w:type="band1Vert">
      <w:tblPr/>
      <w:tcPr>
        <w:shd w:val="clear" w:color="auto" w:fill="E2EEDB" w:themeFill="accent2" w:themeFillTint="3F"/>
      </w:tcPr>
    </w:tblStylePr>
    <w:tblStylePr w:type="band1Horz">
      <w:tblPr/>
      <w:tcPr>
        <w:shd w:val="clear" w:color="auto" w:fill="E2EEDB" w:themeFill="accent2" w:themeFillTint="3F"/>
      </w:tcPr>
    </w:tblStylePr>
  </w:style>
  <w:style w:type="table" w:styleId="MediumList1-Accent3">
    <w:name w:val="Medium List 1 Accent 3"/>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0BB44" w:themeColor="accent3"/>
        <w:bottom w:val="single" w:sz="8" w:space="0" w:color="F0BB44" w:themeColor="accent3"/>
      </w:tblBorders>
    </w:tblPr>
    <w:tblStylePr w:type="firstRow">
      <w:rPr>
        <w:rFonts w:asciiTheme="majorHAnsi" w:eastAsiaTheme="majorEastAsia" w:hAnsiTheme="majorHAnsi" w:cstheme="majorBidi"/>
      </w:rPr>
      <w:tblPr/>
      <w:tcPr>
        <w:tcBorders>
          <w:top w:val="nil"/>
          <w:bottom w:val="single" w:sz="8" w:space="0" w:color="F0BB44" w:themeColor="accent3"/>
        </w:tcBorders>
      </w:tcPr>
    </w:tblStylePr>
    <w:tblStylePr w:type="lastRow">
      <w:rPr>
        <w:b/>
        <w:bCs/>
        <w:color w:val="4C483D" w:themeColor="text2"/>
      </w:rPr>
      <w:tblPr/>
      <w:tcPr>
        <w:tcBorders>
          <w:top w:val="single" w:sz="8" w:space="0" w:color="F0BB44" w:themeColor="accent3"/>
          <w:bottom w:val="single" w:sz="8" w:space="0" w:color="F0BB44" w:themeColor="accent3"/>
        </w:tcBorders>
      </w:tcPr>
    </w:tblStylePr>
    <w:tblStylePr w:type="firstCol">
      <w:rPr>
        <w:b/>
        <w:bCs/>
      </w:rPr>
    </w:tblStylePr>
    <w:tblStylePr w:type="lastCol">
      <w:rPr>
        <w:b/>
        <w:bCs/>
      </w:rPr>
      <w:tblPr/>
      <w:tcPr>
        <w:tcBorders>
          <w:top w:val="single" w:sz="8" w:space="0" w:color="F0BB44" w:themeColor="accent3"/>
          <w:bottom w:val="single" w:sz="8" w:space="0" w:color="F0BB44" w:themeColor="accent3"/>
        </w:tcBorders>
      </w:tcPr>
    </w:tblStylePr>
    <w:tblStylePr w:type="band1Vert">
      <w:tblPr/>
      <w:tcPr>
        <w:shd w:val="clear" w:color="auto" w:fill="FBEED0" w:themeFill="accent3" w:themeFillTint="3F"/>
      </w:tcPr>
    </w:tblStylePr>
    <w:tblStylePr w:type="band1Horz">
      <w:tblPr/>
      <w:tcPr>
        <w:shd w:val="clear" w:color="auto" w:fill="FBEED0" w:themeFill="accent3" w:themeFillTint="3F"/>
      </w:tcPr>
    </w:tblStylePr>
  </w:style>
  <w:style w:type="table" w:styleId="MediumList1-Accent4">
    <w:name w:val="Medium List 1 Accent 4"/>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61ADBF" w:themeColor="accent4"/>
        <w:bottom w:val="single" w:sz="8" w:space="0" w:color="61ADBF" w:themeColor="accent4"/>
      </w:tblBorders>
    </w:tblPr>
    <w:tblStylePr w:type="firstRow">
      <w:rPr>
        <w:rFonts w:asciiTheme="majorHAnsi" w:eastAsiaTheme="majorEastAsia" w:hAnsiTheme="majorHAnsi" w:cstheme="majorBidi"/>
      </w:rPr>
      <w:tblPr/>
      <w:tcPr>
        <w:tcBorders>
          <w:top w:val="nil"/>
          <w:bottom w:val="single" w:sz="8" w:space="0" w:color="61ADBF" w:themeColor="accent4"/>
        </w:tcBorders>
      </w:tcPr>
    </w:tblStylePr>
    <w:tblStylePr w:type="lastRow">
      <w:rPr>
        <w:b/>
        <w:bCs/>
        <w:color w:val="4C483D" w:themeColor="text2"/>
      </w:rPr>
      <w:tblPr/>
      <w:tcPr>
        <w:tcBorders>
          <w:top w:val="single" w:sz="8" w:space="0" w:color="61ADBF" w:themeColor="accent4"/>
          <w:bottom w:val="single" w:sz="8" w:space="0" w:color="61ADBF" w:themeColor="accent4"/>
        </w:tcBorders>
      </w:tcPr>
    </w:tblStylePr>
    <w:tblStylePr w:type="firstCol">
      <w:rPr>
        <w:b/>
        <w:bCs/>
      </w:rPr>
    </w:tblStylePr>
    <w:tblStylePr w:type="lastCol">
      <w:rPr>
        <w:b/>
        <w:bCs/>
      </w:rPr>
      <w:tblPr/>
      <w:tcPr>
        <w:tcBorders>
          <w:top w:val="single" w:sz="8" w:space="0" w:color="61ADBF" w:themeColor="accent4"/>
          <w:bottom w:val="single" w:sz="8" w:space="0" w:color="61ADBF" w:themeColor="accent4"/>
        </w:tcBorders>
      </w:tcPr>
    </w:tblStylePr>
    <w:tblStylePr w:type="band1Vert">
      <w:tblPr/>
      <w:tcPr>
        <w:shd w:val="clear" w:color="auto" w:fill="D7EAEF" w:themeFill="accent4" w:themeFillTint="3F"/>
      </w:tcPr>
    </w:tblStylePr>
    <w:tblStylePr w:type="band1Horz">
      <w:tblPr/>
      <w:tcPr>
        <w:shd w:val="clear" w:color="auto" w:fill="D7EAEF" w:themeFill="accent4" w:themeFillTint="3F"/>
      </w:tcPr>
    </w:tblStylePr>
  </w:style>
  <w:style w:type="table" w:styleId="MediumList1-Accent5">
    <w:name w:val="Medium List 1 Accent 5"/>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A3648B" w:themeColor="accent5"/>
        <w:bottom w:val="single" w:sz="8" w:space="0" w:color="A3648B" w:themeColor="accent5"/>
      </w:tblBorders>
    </w:tblPr>
    <w:tblStylePr w:type="firstRow">
      <w:rPr>
        <w:rFonts w:asciiTheme="majorHAnsi" w:eastAsiaTheme="majorEastAsia" w:hAnsiTheme="majorHAnsi" w:cstheme="majorBidi"/>
      </w:rPr>
      <w:tblPr/>
      <w:tcPr>
        <w:tcBorders>
          <w:top w:val="nil"/>
          <w:bottom w:val="single" w:sz="8" w:space="0" w:color="A3648B" w:themeColor="accent5"/>
        </w:tcBorders>
      </w:tcPr>
    </w:tblStylePr>
    <w:tblStylePr w:type="lastRow">
      <w:rPr>
        <w:b/>
        <w:bCs/>
        <w:color w:val="4C483D" w:themeColor="text2"/>
      </w:rPr>
      <w:tblPr/>
      <w:tcPr>
        <w:tcBorders>
          <w:top w:val="single" w:sz="8" w:space="0" w:color="A3648B" w:themeColor="accent5"/>
          <w:bottom w:val="single" w:sz="8" w:space="0" w:color="A3648B" w:themeColor="accent5"/>
        </w:tcBorders>
      </w:tcPr>
    </w:tblStylePr>
    <w:tblStylePr w:type="firstCol">
      <w:rPr>
        <w:b/>
        <w:bCs/>
      </w:rPr>
    </w:tblStylePr>
    <w:tblStylePr w:type="lastCol">
      <w:rPr>
        <w:b/>
        <w:bCs/>
      </w:rPr>
      <w:tblPr/>
      <w:tcPr>
        <w:tcBorders>
          <w:top w:val="single" w:sz="8" w:space="0" w:color="A3648B" w:themeColor="accent5"/>
          <w:bottom w:val="single" w:sz="8" w:space="0" w:color="A3648B" w:themeColor="accent5"/>
        </w:tcBorders>
      </w:tcPr>
    </w:tblStylePr>
    <w:tblStylePr w:type="band1Vert">
      <w:tblPr/>
      <w:tcPr>
        <w:shd w:val="clear" w:color="auto" w:fill="E8D8E2" w:themeFill="accent5" w:themeFillTint="3F"/>
      </w:tcPr>
    </w:tblStylePr>
    <w:tblStylePr w:type="band1Horz">
      <w:tblPr/>
      <w:tcPr>
        <w:shd w:val="clear" w:color="auto" w:fill="E8D8E2" w:themeFill="accent5" w:themeFillTint="3F"/>
      </w:tcPr>
    </w:tblStylePr>
  </w:style>
  <w:style w:type="table" w:styleId="MediumList1-Accent6">
    <w:name w:val="Medium List 1 Accent 6"/>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8943F" w:themeColor="accent6"/>
        <w:bottom w:val="single" w:sz="8" w:space="0" w:color="F8943F" w:themeColor="accent6"/>
      </w:tblBorders>
    </w:tblPr>
    <w:tblStylePr w:type="firstRow">
      <w:rPr>
        <w:rFonts w:asciiTheme="majorHAnsi" w:eastAsiaTheme="majorEastAsia" w:hAnsiTheme="majorHAnsi" w:cstheme="majorBidi"/>
      </w:rPr>
      <w:tblPr/>
      <w:tcPr>
        <w:tcBorders>
          <w:top w:val="nil"/>
          <w:bottom w:val="single" w:sz="8" w:space="0" w:color="F8943F" w:themeColor="accent6"/>
        </w:tcBorders>
      </w:tcPr>
    </w:tblStylePr>
    <w:tblStylePr w:type="lastRow">
      <w:rPr>
        <w:b/>
        <w:bCs/>
        <w:color w:val="4C483D" w:themeColor="text2"/>
      </w:rPr>
      <w:tblPr/>
      <w:tcPr>
        <w:tcBorders>
          <w:top w:val="single" w:sz="8" w:space="0" w:color="F8943F" w:themeColor="accent6"/>
          <w:bottom w:val="single" w:sz="8" w:space="0" w:color="F8943F" w:themeColor="accent6"/>
        </w:tcBorders>
      </w:tcPr>
    </w:tblStylePr>
    <w:tblStylePr w:type="firstCol">
      <w:rPr>
        <w:b/>
        <w:bCs/>
      </w:rPr>
    </w:tblStylePr>
    <w:tblStylePr w:type="lastCol">
      <w:rPr>
        <w:b/>
        <w:bCs/>
      </w:rPr>
      <w:tblPr/>
      <w:tcPr>
        <w:tcBorders>
          <w:top w:val="single" w:sz="8" w:space="0" w:color="F8943F" w:themeColor="accent6"/>
          <w:bottom w:val="single" w:sz="8" w:space="0" w:color="F8943F" w:themeColor="accent6"/>
        </w:tcBorders>
      </w:tcPr>
    </w:tblStylePr>
    <w:tblStylePr w:type="band1Vert">
      <w:tblPr/>
      <w:tcPr>
        <w:shd w:val="clear" w:color="auto" w:fill="FDE4CF" w:themeFill="accent6" w:themeFillTint="3F"/>
      </w:tcPr>
    </w:tblStylePr>
    <w:tblStylePr w:type="band1Horz">
      <w:tblPr/>
      <w:tcPr>
        <w:shd w:val="clear" w:color="auto" w:fill="FDE4CF" w:themeFill="accent6" w:themeFillTint="3F"/>
      </w:tcPr>
    </w:tblStylePr>
  </w:style>
  <w:style w:type="table" w:styleId="MediumList2">
    <w:name w:val="Medium Lis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rPr>
        <w:sz w:val="24"/>
        <w:szCs w:val="24"/>
      </w:rPr>
      <w:tblPr/>
      <w:tcPr>
        <w:tcBorders>
          <w:top w:val="nil"/>
          <w:left w:val="nil"/>
          <w:bottom w:val="single" w:sz="24" w:space="0" w:color="F24F4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4F4F" w:themeColor="accent1"/>
          <w:insideH w:val="nil"/>
          <w:insideV w:val="nil"/>
        </w:tcBorders>
        <w:shd w:val="clear" w:color="auto" w:fill="FFFFFF" w:themeFill="background1"/>
      </w:tcPr>
    </w:tblStylePr>
    <w:tblStylePr w:type="lastCol">
      <w:tblPr/>
      <w:tcPr>
        <w:tcBorders>
          <w:top w:val="nil"/>
          <w:left w:val="single" w:sz="8" w:space="0" w:color="F24F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top w:val="nil"/>
          <w:bottom w:val="nil"/>
          <w:insideH w:val="nil"/>
          <w:insideV w:val="nil"/>
        </w:tcBorders>
        <w:shd w:val="clear" w:color="auto" w:fill="FB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rPr>
        <w:sz w:val="24"/>
        <w:szCs w:val="24"/>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B70" w:themeColor="accent2"/>
          <w:insideH w:val="nil"/>
          <w:insideV w:val="nil"/>
        </w:tcBorders>
        <w:shd w:val="clear" w:color="auto" w:fill="FFFFFF" w:themeFill="background1"/>
      </w:tcPr>
    </w:tblStylePr>
    <w:tblStylePr w:type="lastCol">
      <w:tblPr/>
      <w:tcPr>
        <w:tcBorders>
          <w:top w:val="nil"/>
          <w:left w:val="single" w:sz="8" w:space="0" w:color="8DBB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top w:val="nil"/>
          <w:bottom w:val="nil"/>
          <w:insideH w:val="nil"/>
          <w:insideV w:val="nil"/>
        </w:tcBorders>
        <w:shd w:val="clear" w:color="auto" w:fill="E2EE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rPr>
        <w:sz w:val="24"/>
        <w:szCs w:val="24"/>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B44" w:themeColor="accent3"/>
          <w:insideH w:val="nil"/>
          <w:insideV w:val="nil"/>
        </w:tcBorders>
        <w:shd w:val="clear" w:color="auto" w:fill="FFFFFF" w:themeFill="background1"/>
      </w:tcPr>
    </w:tblStylePr>
    <w:tblStylePr w:type="lastCol">
      <w:tblPr/>
      <w:tcPr>
        <w:tcBorders>
          <w:top w:val="nil"/>
          <w:left w:val="single" w:sz="8" w:space="0" w:color="F0BB4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top w:val="nil"/>
          <w:bottom w:val="nil"/>
          <w:insideH w:val="nil"/>
          <w:insideV w:val="nil"/>
        </w:tcBorders>
        <w:shd w:val="clear" w:color="auto" w:fill="FBEE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rPr>
        <w:sz w:val="24"/>
        <w:szCs w:val="24"/>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ADBF" w:themeColor="accent4"/>
          <w:insideH w:val="nil"/>
          <w:insideV w:val="nil"/>
        </w:tcBorders>
        <w:shd w:val="clear" w:color="auto" w:fill="FFFFFF" w:themeFill="background1"/>
      </w:tcPr>
    </w:tblStylePr>
    <w:tblStylePr w:type="lastCol">
      <w:tblPr/>
      <w:tcPr>
        <w:tcBorders>
          <w:top w:val="nil"/>
          <w:left w:val="single" w:sz="8" w:space="0" w:color="61A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top w:val="nil"/>
          <w:bottom w:val="nil"/>
          <w:insideH w:val="nil"/>
          <w:insideV w:val="nil"/>
        </w:tcBorders>
        <w:shd w:val="clear" w:color="auto" w:fill="D7EA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rPr>
        <w:sz w:val="24"/>
        <w:szCs w:val="24"/>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648B" w:themeColor="accent5"/>
          <w:insideH w:val="nil"/>
          <w:insideV w:val="nil"/>
        </w:tcBorders>
        <w:shd w:val="clear" w:color="auto" w:fill="FFFFFF" w:themeFill="background1"/>
      </w:tcPr>
    </w:tblStylePr>
    <w:tblStylePr w:type="lastCol">
      <w:tblPr/>
      <w:tcPr>
        <w:tcBorders>
          <w:top w:val="nil"/>
          <w:left w:val="single" w:sz="8" w:space="0" w:color="A364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top w:val="nil"/>
          <w:bottom w:val="nil"/>
          <w:insideH w:val="nil"/>
          <w:insideV w:val="nil"/>
        </w:tcBorders>
        <w:shd w:val="clear" w:color="auto" w:fill="E8D8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rPr>
        <w:sz w:val="24"/>
        <w:szCs w:val="24"/>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43F" w:themeColor="accent6"/>
          <w:insideH w:val="nil"/>
          <w:insideV w:val="nil"/>
        </w:tcBorders>
        <w:shd w:val="clear" w:color="auto" w:fill="FFFFFF" w:themeFill="background1"/>
      </w:tcPr>
    </w:tblStylePr>
    <w:tblStylePr w:type="lastCol">
      <w:tblPr/>
      <w:tcPr>
        <w:tcBorders>
          <w:top w:val="nil"/>
          <w:left w:val="single" w:sz="8" w:space="0" w:color="F894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top w:val="nil"/>
          <w:bottom w:val="nil"/>
          <w:insideH w:val="nil"/>
          <w:insideV w:val="nil"/>
        </w:tcBorders>
        <w:shd w:val="clear" w:color="auto" w:fill="FDE4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tblBorders>
    </w:tblPr>
    <w:tblStylePr w:type="firstRow">
      <w:pPr>
        <w:spacing w:before="0" w:after="0" w:line="240" w:lineRule="auto"/>
      </w:pPr>
      <w:rPr>
        <w:b/>
        <w:bCs/>
        <w:color w:val="FFFFFF" w:themeColor="background1"/>
      </w:rPr>
      <w:tblPr/>
      <w:tcPr>
        <w:tc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shd w:val="clear" w:color="auto" w:fill="F24F4F" w:themeFill="accent1"/>
      </w:tcPr>
    </w:tblStylePr>
    <w:tblStylePr w:type="lastRow">
      <w:pPr>
        <w:spacing w:before="0" w:after="0" w:line="240" w:lineRule="auto"/>
      </w:pPr>
      <w:rPr>
        <w:b/>
        <w:bCs/>
      </w:rPr>
      <w:tblPr/>
      <w:tcPr>
        <w:tcBorders>
          <w:top w:val="double" w:sz="6"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D3" w:themeFill="accent1" w:themeFillTint="3F"/>
      </w:tcPr>
    </w:tblStylePr>
    <w:tblStylePr w:type="band1Horz">
      <w:tblPr/>
      <w:tcPr>
        <w:tcBorders>
          <w:insideH w:val="nil"/>
          <w:insideV w:val="nil"/>
        </w:tcBorders>
        <w:shd w:val="clear" w:color="auto" w:fill="FB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tblBorders>
    </w:tblPr>
    <w:tblStylePr w:type="firstRow">
      <w:pPr>
        <w:spacing w:before="0" w:after="0" w:line="240" w:lineRule="auto"/>
      </w:pPr>
      <w:rPr>
        <w:b/>
        <w:bCs/>
        <w:color w:val="FFFFFF" w:themeColor="background1"/>
      </w:rPr>
      <w:tblPr/>
      <w:tcPr>
        <w:tc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shd w:val="clear" w:color="auto" w:fill="8DBB70" w:themeFill="accent2"/>
      </w:tcPr>
    </w:tblStylePr>
    <w:tblStylePr w:type="lastRow">
      <w:pPr>
        <w:spacing w:before="0" w:after="0" w:line="240" w:lineRule="auto"/>
      </w:pPr>
      <w:rPr>
        <w:b/>
        <w:bCs/>
      </w:rPr>
      <w:tblPr/>
      <w:tcPr>
        <w:tcBorders>
          <w:top w:val="double" w:sz="6"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EEDB" w:themeFill="accent2" w:themeFillTint="3F"/>
      </w:tcPr>
    </w:tblStylePr>
    <w:tblStylePr w:type="band1Horz">
      <w:tblPr/>
      <w:tcPr>
        <w:tcBorders>
          <w:insideH w:val="nil"/>
          <w:insideV w:val="nil"/>
        </w:tcBorders>
        <w:shd w:val="clear" w:color="auto" w:fill="E2EE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tblBorders>
    </w:tblPr>
    <w:tblStylePr w:type="firstRow">
      <w:pPr>
        <w:spacing w:before="0" w:after="0" w:line="240" w:lineRule="auto"/>
      </w:pPr>
      <w:rPr>
        <w:b/>
        <w:bCs/>
        <w:color w:val="FFFFFF" w:themeColor="background1"/>
      </w:rPr>
      <w:tblPr/>
      <w:tcPr>
        <w:tc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shd w:val="clear" w:color="auto" w:fill="F0BB44" w:themeFill="accent3"/>
      </w:tcPr>
    </w:tblStylePr>
    <w:tblStylePr w:type="lastRow">
      <w:pPr>
        <w:spacing w:before="0" w:after="0" w:line="240" w:lineRule="auto"/>
      </w:pPr>
      <w:rPr>
        <w:b/>
        <w:bCs/>
      </w:rPr>
      <w:tblPr/>
      <w:tcPr>
        <w:tcBorders>
          <w:top w:val="double" w:sz="6"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ED0" w:themeFill="accent3" w:themeFillTint="3F"/>
      </w:tcPr>
    </w:tblStylePr>
    <w:tblStylePr w:type="band1Horz">
      <w:tblPr/>
      <w:tcPr>
        <w:tcBorders>
          <w:insideH w:val="nil"/>
          <w:insideV w:val="nil"/>
        </w:tcBorders>
        <w:shd w:val="clear" w:color="auto" w:fill="FBEE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tblBorders>
    </w:tblPr>
    <w:tblStylePr w:type="firstRow">
      <w:pPr>
        <w:spacing w:before="0" w:after="0" w:line="240" w:lineRule="auto"/>
      </w:pPr>
      <w:rPr>
        <w:b/>
        <w:bCs/>
        <w:color w:val="FFFFFF" w:themeColor="background1"/>
      </w:rPr>
      <w:tblPr/>
      <w:tcPr>
        <w:tc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shd w:val="clear" w:color="auto" w:fill="61ADBF" w:themeFill="accent4"/>
      </w:tcPr>
    </w:tblStylePr>
    <w:tblStylePr w:type="lastRow">
      <w:pPr>
        <w:spacing w:before="0" w:after="0" w:line="240" w:lineRule="auto"/>
      </w:pPr>
      <w:rPr>
        <w:b/>
        <w:bCs/>
      </w:rPr>
      <w:tblPr/>
      <w:tcPr>
        <w:tcBorders>
          <w:top w:val="double" w:sz="6"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EAEF" w:themeFill="accent4" w:themeFillTint="3F"/>
      </w:tcPr>
    </w:tblStylePr>
    <w:tblStylePr w:type="band1Horz">
      <w:tblPr/>
      <w:tcPr>
        <w:tcBorders>
          <w:insideH w:val="nil"/>
          <w:insideV w:val="nil"/>
        </w:tcBorders>
        <w:shd w:val="clear" w:color="auto" w:fill="D7EA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tblBorders>
    </w:tblPr>
    <w:tblStylePr w:type="firstRow">
      <w:pPr>
        <w:spacing w:before="0" w:after="0" w:line="240" w:lineRule="auto"/>
      </w:pPr>
      <w:rPr>
        <w:b/>
        <w:bCs/>
        <w:color w:val="FFFFFF" w:themeColor="background1"/>
      </w:rPr>
      <w:tblPr/>
      <w:tcPr>
        <w:tc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shd w:val="clear" w:color="auto" w:fill="A3648B" w:themeFill="accent5"/>
      </w:tcPr>
    </w:tblStylePr>
    <w:tblStylePr w:type="lastRow">
      <w:pPr>
        <w:spacing w:before="0" w:after="0" w:line="240" w:lineRule="auto"/>
      </w:pPr>
      <w:rPr>
        <w:b/>
        <w:bCs/>
      </w:rPr>
      <w:tblPr/>
      <w:tcPr>
        <w:tcBorders>
          <w:top w:val="double" w:sz="6"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D8E2" w:themeFill="accent5" w:themeFillTint="3F"/>
      </w:tcPr>
    </w:tblStylePr>
    <w:tblStylePr w:type="band1Horz">
      <w:tblPr/>
      <w:tcPr>
        <w:tcBorders>
          <w:insideH w:val="nil"/>
          <w:insideV w:val="nil"/>
        </w:tcBorders>
        <w:shd w:val="clear" w:color="auto" w:fill="E8D8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tblBorders>
    </w:tblPr>
    <w:tblStylePr w:type="firstRow">
      <w:pPr>
        <w:spacing w:before="0" w:after="0" w:line="240" w:lineRule="auto"/>
      </w:pPr>
      <w:rPr>
        <w:b/>
        <w:bCs/>
        <w:color w:val="FFFFFF" w:themeColor="background1"/>
      </w:rPr>
      <w:tblPr/>
      <w:tcPr>
        <w:tc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shd w:val="clear" w:color="auto" w:fill="F8943F" w:themeFill="accent6"/>
      </w:tcPr>
    </w:tblStylePr>
    <w:tblStylePr w:type="lastRow">
      <w:pPr>
        <w:spacing w:before="0" w:after="0" w:line="240" w:lineRule="auto"/>
      </w:pPr>
      <w:rPr>
        <w:b/>
        <w:bCs/>
      </w:rPr>
      <w:tblPr/>
      <w:tcPr>
        <w:tcBorders>
          <w:top w:val="double" w:sz="6"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CF" w:themeFill="accent6" w:themeFillTint="3F"/>
      </w:tcPr>
    </w:tblStylePr>
    <w:tblStylePr w:type="band1Horz">
      <w:tblPr/>
      <w:tcPr>
        <w:tcBorders>
          <w:insideH w:val="nil"/>
          <w:insideV w:val="nil"/>
        </w:tcBorders>
        <w:shd w:val="clear" w:color="auto" w:fill="FDE4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4F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4F4F" w:themeFill="accent1"/>
      </w:tcPr>
    </w:tblStylePr>
    <w:tblStylePr w:type="lastCol">
      <w:rPr>
        <w:b/>
        <w:bCs/>
        <w:color w:val="FFFFFF" w:themeColor="background1"/>
      </w:rPr>
      <w:tblPr/>
      <w:tcPr>
        <w:tcBorders>
          <w:left w:val="nil"/>
          <w:right w:val="nil"/>
          <w:insideH w:val="nil"/>
          <w:insideV w:val="nil"/>
        </w:tcBorders>
        <w:shd w:val="clear" w:color="auto" w:fill="F24F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B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BB70" w:themeFill="accent2"/>
      </w:tcPr>
    </w:tblStylePr>
    <w:tblStylePr w:type="lastCol">
      <w:rPr>
        <w:b/>
        <w:bCs/>
        <w:color w:val="FFFFFF" w:themeColor="background1"/>
      </w:rPr>
      <w:tblPr/>
      <w:tcPr>
        <w:tcBorders>
          <w:left w:val="nil"/>
          <w:right w:val="nil"/>
          <w:insideH w:val="nil"/>
          <w:insideV w:val="nil"/>
        </w:tcBorders>
        <w:shd w:val="clear" w:color="auto" w:fill="8DBB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B4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BB44" w:themeFill="accent3"/>
      </w:tcPr>
    </w:tblStylePr>
    <w:tblStylePr w:type="lastCol">
      <w:rPr>
        <w:b/>
        <w:bCs/>
        <w:color w:val="FFFFFF" w:themeColor="background1"/>
      </w:rPr>
      <w:tblPr/>
      <w:tcPr>
        <w:tcBorders>
          <w:left w:val="nil"/>
          <w:right w:val="nil"/>
          <w:insideH w:val="nil"/>
          <w:insideV w:val="nil"/>
        </w:tcBorders>
        <w:shd w:val="clear" w:color="auto" w:fill="F0BB4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A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ADBF" w:themeFill="accent4"/>
      </w:tcPr>
    </w:tblStylePr>
    <w:tblStylePr w:type="lastCol">
      <w:rPr>
        <w:b/>
        <w:bCs/>
        <w:color w:val="FFFFFF" w:themeColor="background1"/>
      </w:rPr>
      <w:tblPr/>
      <w:tcPr>
        <w:tcBorders>
          <w:left w:val="nil"/>
          <w:right w:val="nil"/>
          <w:insideH w:val="nil"/>
          <w:insideV w:val="nil"/>
        </w:tcBorders>
        <w:shd w:val="clear" w:color="auto" w:fill="61A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64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648B" w:themeFill="accent5"/>
      </w:tcPr>
    </w:tblStylePr>
    <w:tblStylePr w:type="lastCol">
      <w:rPr>
        <w:b/>
        <w:bCs/>
        <w:color w:val="FFFFFF" w:themeColor="background1"/>
      </w:rPr>
      <w:tblPr/>
      <w:tcPr>
        <w:tcBorders>
          <w:left w:val="nil"/>
          <w:right w:val="nil"/>
          <w:insideH w:val="nil"/>
          <w:insideV w:val="nil"/>
        </w:tcBorders>
        <w:shd w:val="clear" w:color="auto" w:fill="A364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4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943F" w:themeFill="accent6"/>
      </w:tcPr>
    </w:tblStylePr>
    <w:tblStylePr w:type="lastCol">
      <w:rPr>
        <w:b/>
        <w:bCs/>
        <w:color w:val="FFFFFF" w:themeColor="background1"/>
      </w:rPr>
      <w:tblPr/>
      <w:tcPr>
        <w:tcBorders>
          <w:left w:val="nil"/>
          <w:right w:val="nil"/>
          <w:insideH w:val="nil"/>
          <w:insideV w:val="nil"/>
        </w:tcBorders>
        <w:shd w:val="clear" w:color="auto" w:fill="F894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insideV w:val="single" w:sz="8" w:space="0" w:color="F57B7B" w:themeColor="accent1" w:themeTint="BF"/>
      </w:tblBorders>
    </w:tblPr>
    <w:tcPr>
      <w:shd w:val="clear" w:color="auto" w:fill="FBD3D3" w:themeFill="accent1" w:themeFillTint="3F"/>
    </w:tcPr>
    <w:tblStylePr w:type="firstRow">
      <w:rPr>
        <w:b/>
        <w:bCs/>
      </w:rPr>
    </w:tblStylePr>
    <w:tblStylePr w:type="lastRow">
      <w:rPr>
        <w:b/>
        <w:bCs/>
      </w:rPr>
      <w:tblPr/>
      <w:tcPr>
        <w:tcBorders>
          <w:top w:val="single" w:sz="18" w:space="0" w:color="F57B7B" w:themeColor="accent1" w:themeTint="BF"/>
        </w:tcBorders>
      </w:tcPr>
    </w:tblStylePr>
    <w:tblStylePr w:type="firstCol">
      <w:rPr>
        <w:b/>
        <w:bCs/>
      </w:rPr>
    </w:tblStylePr>
    <w:tblStylePr w:type="lastCol">
      <w:rPr>
        <w:b/>
        <w:bCs/>
      </w:r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MediumGrid1-Accent2">
    <w:name w:val="Medium Grid 1 Accent 2"/>
    <w:basedOn w:val="TableNormal"/>
    <w:uiPriority w:val="67"/>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insideV w:val="single" w:sz="8" w:space="0" w:color="A9CC93" w:themeColor="accent2" w:themeTint="BF"/>
      </w:tblBorders>
    </w:tblPr>
    <w:tcPr>
      <w:shd w:val="clear" w:color="auto" w:fill="E2EEDB" w:themeFill="accent2" w:themeFillTint="3F"/>
    </w:tcPr>
    <w:tblStylePr w:type="firstRow">
      <w:rPr>
        <w:b/>
        <w:bCs/>
      </w:rPr>
    </w:tblStylePr>
    <w:tblStylePr w:type="lastRow">
      <w:rPr>
        <w:b/>
        <w:bCs/>
      </w:rPr>
      <w:tblPr/>
      <w:tcPr>
        <w:tcBorders>
          <w:top w:val="single" w:sz="18" w:space="0" w:color="A9CC93" w:themeColor="accent2" w:themeTint="BF"/>
        </w:tcBorders>
      </w:tcPr>
    </w:tblStylePr>
    <w:tblStylePr w:type="firstCol">
      <w:rPr>
        <w:b/>
        <w:bCs/>
      </w:rPr>
    </w:tblStylePr>
    <w:tblStylePr w:type="lastCol">
      <w:rPr>
        <w:b/>
        <w:bCs/>
      </w:r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MediumGrid1-Accent3">
    <w:name w:val="Medium Grid 1 Accent 3"/>
    <w:basedOn w:val="TableNormal"/>
    <w:uiPriority w:val="67"/>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insideV w:val="single" w:sz="8" w:space="0" w:color="F3CB72" w:themeColor="accent3" w:themeTint="BF"/>
      </w:tblBorders>
    </w:tblPr>
    <w:tcPr>
      <w:shd w:val="clear" w:color="auto" w:fill="FBEED0" w:themeFill="accent3" w:themeFillTint="3F"/>
    </w:tcPr>
    <w:tblStylePr w:type="firstRow">
      <w:rPr>
        <w:b/>
        <w:bCs/>
      </w:rPr>
    </w:tblStylePr>
    <w:tblStylePr w:type="lastRow">
      <w:rPr>
        <w:b/>
        <w:bCs/>
      </w:rPr>
      <w:tblPr/>
      <w:tcPr>
        <w:tcBorders>
          <w:top w:val="single" w:sz="18" w:space="0" w:color="F3CB72" w:themeColor="accent3" w:themeTint="BF"/>
        </w:tcBorders>
      </w:tcPr>
    </w:tblStylePr>
    <w:tblStylePr w:type="firstCol">
      <w:rPr>
        <w:b/>
        <w:bCs/>
      </w:rPr>
    </w:tblStylePr>
    <w:tblStylePr w:type="lastCol">
      <w:rPr>
        <w:b/>
        <w:bCs/>
      </w:r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MediumGrid1-Accent4">
    <w:name w:val="Medium Grid 1 Accent 4"/>
    <w:basedOn w:val="TableNormal"/>
    <w:uiPriority w:val="67"/>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insideV w:val="single" w:sz="8" w:space="0" w:color="88C1CF" w:themeColor="accent4" w:themeTint="BF"/>
      </w:tblBorders>
    </w:tblPr>
    <w:tcPr>
      <w:shd w:val="clear" w:color="auto" w:fill="D7EAEF" w:themeFill="accent4" w:themeFillTint="3F"/>
    </w:tcPr>
    <w:tblStylePr w:type="firstRow">
      <w:rPr>
        <w:b/>
        <w:bCs/>
      </w:rPr>
    </w:tblStylePr>
    <w:tblStylePr w:type="lastRow">
      <w:rPr>
        <w:b/>
        <w:bCs/>
      </w:rPr>
      <w:tblPr/>
      <w:tcPr>
        <w:tcBorders>
          <w:top w:val="single" w:sz="18" w:space="0" w:color="88C1CF" w:themeColor="accent4" w:themeTint="BF"/>
        </w:tcBorders>
      </w:tcPr>
    </w:tblStylePr>
    <w:tblStylePr w:type="firstCol">
      <w:rPr>
        <w:b/>
        <w:bCs/>
      </w:rPr>
    </w:tblStylePr>
    <w:tblStylePr w:type="lastCol">
      <w:rPr>
        <w:b/>
        <w:bCs/>
      </w:r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MediumGrid1-Accent5">
    <w:name w:val="Medium Grid 1 Accent 5"/>
    <w:basedOn w:val="TableNormal"/>
    <w:uiPriority w:val="67"/>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insideV w:val="single" w:sz="8" w:space="0" w:color="BA8AA7" w:themeColor="accent5" w:themeTint="BF"/>
      </w:tblBorders>
    </w:tblPr>
    <w:tcPr>
      <w:shd w:val="clear" w:color="auto" w:fill="E8D8E2" w:themeFill="accent5" w:themeFillTint="3F"/>
    </w:tcPr>
    <w:tblStylePr w:type="firstRow">
      <w:rPr>
        <w:b/>
        <w:bCs/>
      </w:rPr>
    </w:tblStylePr>
    <w:tblStylePr w:type="lastRow">
      <w:rPr>
        <w:b/>
        <w:bCs/>
      </w:rPr>
      <w:tblPr/>
      <w:tcPr>
        <w:tcBorders>
          <w:top w:val="single" w:sz="18" w:space="0" w:color="BA8AA7" w:themeColor="accent5" w:themeTint="BF"/>
        </w:tcBorders>
      </w:tcPr>
    </w:tblStylePr>
    <w:tblStylePr w:type="firstCol">
      <w:rPr>
        <w:b/>
        <w:bCs/>
      </w:rPr>
    </w:tblStylePr>
    <w:tblStylePr w:type="lastCol">
      <w:rPr>
        <w:b/>
        <w:bCs/>
      </w:r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MediumGrid1-Accent6">
    <w:name w:val="Medium Grid 1 Accent 6"/>
    <w:basedOn w:val="TableNormal"/>
    <w:uiPriority w:val="67"/>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insideV w:val="single" w:sz="8" w:space="0" w:color="F9AE6E" w:themeColor="accent6" w:themeTint="BF"/>
      </w:tblBorders>
    </w:tblPr>
    <w:tcPr>
      <w:shd w:val="clear" w:color="auto" w:fill="FDE4CF" w:themeFill="accent6" w:themeFillTint="3F"/>
    </w:tcPr>
    <w:tblStylePr w:type="firstRow">
      <w:rPr>
        <w:b/>
        <w:bCs/>
      </w:rPr>
    </w:tblStylePr>
    <w:tblStylePr w:type="lastRow">
      <w:rPr>
        <w:b/>
        <w:bCs/>
      </w:rPr>
      <w:tblPr/>
      <w:tcPr>
        <w:tcBorders>
          <w:top w:val="single" w:sz="18" w:space="0" w:color="F9AE6E" w:themeColor="accent6" w:themeTint="BF"/>
        </w:tcBorders>
      </w:tcPr>
    </w:tblStylePr>
    <w:tblStylePr w:type="firstCol">
      <w:rPr>
        <w:b/>
        <w:bCs/>
      </w:rPr>
    </w:tblStylePr>
    <w:tblStylePr w:type="lastCol">
      <w:rPr>
        <w:b/>
        <w:bCs/>
      </w:r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table" w:styleId="MediumGrid2">
    <w:name w:val="Medium Grid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cPr>
      <w:shd w:val="clear" w:color="auto" w:fill="FB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B" w:themeFill="accent1" w:themeFillTint="33"/>
      </w:tcPr>
    </w:tblStylePr>
    <w:tblStylePr w:type="band1Vert">
      <w:tblPr/>
      <w:tcPr>
        <w:shd w:val="clear" w:color="auto" w:fill="F8A7A7" w:themeFill="accent1" w:themeFillTint="7F"/>
      </w:tcPr>
    </w:tblStylePr>
    <w:tblStylePr w:type="band1Horz">
      <w:tblPr/>
      <w:tcPr>
        <w:tcBorders>
          <w:insideH w:val="single" w:sz="6" w:space="0" w:color="F24F4F" w:themeColor="accent1"/>
          <w:insideV w:val="single" w:sz="6" w:space="0" w:color="F24F4F" w:themeColor="accent1"/>
        </w:tcBorders>
        <w:shd w:val="clear" w:color="auto" w:fill="F8A7A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cPr>
      <w:shd w:val="clear" w:color="auto" w:fill="E2EEDB" w:themeFill="accent2" w:themeFillTint="3F"/>
    </w:tcPr>
    <w:tblStylePr w:type="firstRow">
      <w:rPr>
        <w:b/>
        <w:bCs/>
        <w:color w:val="000000" w:themeColor="text1"/>
      </w:rPr>
      <w:tblPr/>
      <w:tcPr>
        <w:shd w:val="clear" w:color="auto" w:fill="F3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1E2" w:themeFill="accent2" w:themeFillTint="33"/>
      </w:tcPr>
    </w:tblStylePr>
    <w:tblStylePr w:type="band1Vert">
      <w:tblPr/>
      <w:tcPr>
        <w:shd w:val="clear" w:color="auto" w:fill="C5DDB7" w:themeFill="accent2" w:themeFillTint="7F"/>
      </w:tcPr>
    </w:tblStylePr>
    <w:tblStylePr w:type="band1Horz">
      <w:tblPr/>
      <w:tcPr>
        <w:tcBorders>
          <w:insideH w:val="single" w:sz="6" w:space="0" w:color="8DBB70" w:themeColor="accent2"/>
          <w:insideV w:val="single" w:sz="6" w:space="0" w:color="8DBB70" w:themeColor="accent2"/>
        </w:tcBorders>
        <w:shd w:val="clear" w:color="auto" w:fill="C5DD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cPr>
      <w:shd w:val="clear" w:color="auto" w:fill="FBEED0" w:themeFill="accent3" w:themeFillTint="3F"/>
    </w:tcPr>
    <w:tblStylePr w:type="firstRow">
      <w:rPr>
        <w:b/>
        <w:bCs/>
        <w:color w:val="000000" w:themeColor="text1"/>
      </w:rPr>
      <w:tblPr/>
      <w:tcPr>
        <w:shd w:val="clear" w:color="auto" w:fill="FDF8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1D9" w:themeFill="accent3" w:themeFillTint="33"/>
      </w:tcPr>
    </w:tblStylePr>
    <w:tblStylePr w:type="band1Vert">
      <w:tblPr/>
      <w:tcPr>
        <w:shd w:val="clear" w:color="auto" w:fill="F7DCA1" w:themeFill="accent3" w:themeFillTint="7F"/>
      </w:tcPr>
    </w:tblStylePr>
    <w:tblStylePr w:type="band1Horz">
      <w:tblPr/>
      <w:tcPr>
        <w:tcBorders>
          <w:insideH w:val="single" w:sz="6" w:space="0" w:color="F0BB44" w:themeColor="accent3"/>
          <w:insideV w:val="single" w:sz="6" w:space="0" w:color="F0BB44" w:themeColor="accent3"/>
        </w:tcBorders>
        <w:shd w:val="clear" w:color="auto" w:fill="F7DCA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cPr>
      <w:shd w:val="clear" w:color="auto" w:fill="D7EAEF" w:themeFill="accent4" w:themeFillTint="3F"/>
    </w:tcPr>
    <w:tblStylePr w:type="firstRow">
      <w:rPr>
        <w:b/>
        <w:bCs/>
        <w:color w:val="000000" w:themeColor="text1"/>
      </w:rPr>
      <w:tblPr/>
      <w:tcPr>
        <w:shd w:val="clear" w:color="auto" w:fill="EF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EF2" w:themeFill="accent4" w:themeFillTint="33"/>
      </w:tcPr>
    </w:tblStylePr>
    <w:tblStylePr w:type="band1Vert">
      <w:tblPr/>
      <w:tcPr>
        <w:shd w:val="clear" w:color="auto" w:fill="B0D6DF" w:themeFill="accent4" w:themeFillTint="7F"/>
      </w:tcPr>
    </w:tblStylePr>
    <w:tblStylePr w:type="band1Horz">
      <w:tblPr/>
      <w:tcPr>
        <w:tcBorders>
          <w:insideH w:val="single" w:sz="6" w:space="0" w:color="61ADBF" w:themeColor="accent4"/>
          <w:insideV w:val="single" w:sz="6" w:space="0" w:color="61ADBF" w:themeColor="accent4"/>
        </w:tcBorders>
        <w:shd w:val="clear" w:color="auto" w:fill="B0D6D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cPr>
      <w:shd w:val="clear" w:color="auto" w:fill="E8D8E2" w:themeFill="accent5" w:themeFillTint="3F"/>
    </w:tcPr>
    <w:tblStylePr w:type="firstRow">
      <w:rPr>
        <w:b/>
        <w:bCs/>
        <w:color w:val="000000" w:themeColor="text1"/>
      </w:rPr>
      <w:tblPr/>
      <w:tcPr>
        <w:shd w:val="clear" w:color="auto" w:fill="F6E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FE7" w:themeFill="accent5" w:themeFillTint="33"/>
      </w:tcPr>
    </w:tblStylePr>
    <w:tblStylePr w:type="band1Vert">
      <w:tblPr/>
      <w:tcPr>
        <w:shd w:val="clear" w:color="auto" w:fill="D1B1C4" w:themeFill="accent5" w:themeFillTint="7F"/>
      </w:tcPr>
    </w:tblStylePr>
    <w:tblStylePr w:type="band1Horz">
      <w:tblPr/>
      <w:tcPr>
        <w:tcBorders>
          <w:insideH w:val="single" w:sz="6" w:space="0" w:color="A3648B" w:themeColor="accent5"/>
          <w:insideV w:val="single" w:sz="6" w:space="0" w:color="A3648B" w:themeColor="accent5"/>
        </w:tcBorders>
        <w:shd w:val="clear" w:color="auto" w:fill="D1B1C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cPr>
      <w:shd w:val="clear" w:color="auto" w:fill="FDE4CF"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8" w:themeFill="accent6" w:themeFillTint="33"/>
      </w:tcPr>
    </w:tblStylePr>
    <w:tblStylePr w:type="band1Vert">
      <w:tblPr/>
      <w:tcPr>
        <w:shd w:val="clear" w:color="auto" w:fill="FBC99F" w:themeFill="accent6" w:themeFillTint="7F"/>
      </w:tcPr>
    </w:tblStylePr>
    <w:tblStylePr w:type="band1Horz">
      <w:tblPr/>
      <w:tcPr>
        <w:tcBorders>
          <w:insideH w:val="single" w:sz="6" w:space="0" w:color="F8943F" w:themeColor="accent6"/>
          <w:insideV w:val="single" w:sz="6" w:space="0" w:color="F8943F" w:themeColor="accent6"/>
        </w:tcBorders>
        <w:shd w:val="clear" w:color="auto" w:fill="FBC99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4F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4F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7A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7A7" w:themeFill="accent1" w:themeFillTint="7F"/>
      </w:tcPr>
    </w:tblStylePr>
  </w:style>
  <w:style w:type="table" w:styleId="MediumGrid3-Accent2">
    <w:name w:val="Medium Grid 3 Accent 2"/>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B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B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D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DB7" w:themeFill="accent2" w:themeFillTint="7F"/>
      </w:tcPr>
    </w:tblStylePr>
  </w:style>
  <w:style w:type="table" w:styleId="MediumGrid3-Accent3">
    <w:name w:val="Medium Grid 3 Accent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E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B4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B4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C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CA1" w:themeFill="accent3" w:themeFillTint="7F"/>
      </w:tcPr>
    </w:tblStylePr>
  </w:style>
  <w:style w:type="table" w:styleId="MediumGrid3-Accent4">
    <w:name w:val="Medium Grid 3 Accent 4"/>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A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A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A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6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6DF" w:themeFill="accent4" w:themeFillTint="7F"/>
      </w:tcPr>
    </w:tblStylePr>
  </w:style>
  <w:style w:type="table" w:styleId="MediumGrid3-Accent5">
    <w:name w:val="Medium Grid 3 Accent 5"/>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8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64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64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1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1C4" w:themeFill="accent5" w:themeFillTint="7F"/>
      </w:tcPr>
    </w:tblStylePr>
  </w:style>
  <w:style w:type="table" w:styleId="MediumGrid3-Accent6">
    <w:name w:val="Medium Grid 3 Accent 6"/>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4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4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9F" w:themeFill="accent6" w:themeFillTint="7F"/>
      </w:tcPr>
    </w:tblStylePr>
  </w:style>
  <w:style w:type="paragraph" w:styleId="Bibliography">
    <w:name w:val="Bibliography"/>
    <w:basedOn w:val="Normal"/>
    <w:next w:val="Normal"/>
    <w:uiPriority w:val="37"/>
    <w:semiHidden/>
    <w:unhideWhenUsed/>
    <w:rsid w:val="00615874"/>
  </w:style>
  <w:style w:type="character" w:styleId="BookTitle">
    <w:name w:val="Book Title"/>
    <w:basedOn w:val="DefaultParagraphFont"/>
    <w:uiPriority w:val="33"/>
    <w:semiHidden/>
    <w:unhideWhenUsed/>
    <w:qFormat/>
    <w:rsid w:val="00615874"/>
    <w:rPr>
      <w:rFonts w:ascii="Garamond" w:hAnsi="Garamond"/>
      <w:b/>
      <w:bCs/>
      <w:i/>
      <w:iCs/>
      <w:spacing w:val="5"/>
    </w:rPr>
  </w:style>
  <w:style w:type="character" w:customStyle="1" w:styleId="Hashtag1">
    <w:name w:val="Hashtag1"/>
    <w:basedOn w:val="DefaultParagraphFont"/>
    <w:uiPriority w:val="99"/>
    <w:semiHidden/>
    <w:unhideWhenUsed/>
    <w:rsid w:val="00615874"/>
    <w:rPr>
      <w:rFonts w:ascii="Garamond" w:hAnsi="Garamond"/>
      <w:color w:val="2B579A"/>
      <w:shd w:val="clear" w:color="auto" w:fill="E1DFDD"/>
    </w:rPr>
  </w:style>
  <w:style w:type="paragraph" w:styleId="MessageHeader">
    <w:name w:val="Message Header"/>
    <w:basedOn w:val="Normal"/>
    <w:link w:val="MessageHeaderChar"/>
    <w:uiPriority w:val="99"/>
    <w:semiHidden/>
    <w:unhideWhenUsed/>
    <w:rsid w:val="006158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entury Gothic" w:eastAsiaTheme="majorEastAsia" w:hAnsi="Century Gothic" w:cstheme="majorBidi"/>
      <w:sz w:val="24"/>
      <w:szCs w:val="24"/>
    </w:rPr>
  </w:style>
  <w:style w:type="character" w:customStyle="1" w:styleId="MessageHeaderChar">
    <w:name w:val="Message Header Char"/>
    <w:basedOn w:val="DefaultParagraphFont"/>
    <w:link w:val="MessageHeader"/>
    <w:uiPriority w:val="99"/>
    <w:semiHidden/>
    <w:rsid w:val="00615874"/>
    <w:rPr>
      <w:rFonts w:ascii="Century Gothic" w:eastAsiaTheme="majorEastAsia" w:hAnsi="Century Gothic" w:cstheme="majorBidi"/>
      <w:sz w:val="24"/>
      <w:szCs w:val="24"/>
      <w:shd w:val="pct20" w:color="auto" w:fill="auto"/>
    </w:rPr>
  </w:style>
  <w:style w:type="table" w:styleId="TableElegant">
    <w:name w:val="Table Elegant"/>
    <w:basedOn w:val="TableNormal"/>
    <w:uiPriority w:val="99"/>
    <w:semiHidden/>
    <w:unhideWhenUsed/>
    <w:rsid w:val="00615874"/>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615874"/>
    <w:pPr>
      <w:ind w:left="360" w:hanging="360"/>
      <w:contextualSpacing/>
    </w:pPr>
  </w:style>
  <w:style w:type="paragraph" w:styleId="List2">
    <w:name w:val="List 2"/>
    <w:basedOn w:val="Normal"/>
    <w:uiPriority w:val="99"/>
    <w:semiHidden/>
    <w:unhideWhenUsed/>
    <w:rsid w:val="00615874"/>
    <w:pPr>
      <w:ind w:left="720" w:hanging="360"/>
      <w:contextualSpacing/>
    </w:pPr>
  </w:style>
  <w:style w:type="paragraph" w:styleId="List3">
    <w:name w:val="List 3"/>
    <w:basedOn w:val="Normal"/>
    <w:uiPriority w:val="99"/>
    <w:semiHidden/>
    <w:unhideWhenUsed/>
    <w:rsid w:val="00615874"/>
    <w:pPr>
      <w:ind w:left="1080" w:hanging="360"/>
      <w:contextualSpacing/>
    </w:pPr>
  </w:style>
  <w:style w:type="paragraph" w:styleId="List4">
    <w:name w:val="List 4"/>
    <w:basedOn w:val="Normal"/>
    <w:uiPriority w:val="99"/>
    <w:semiHidden/>
    <w:unhideWhenUsed/>
    <w:rsid w:val="00615874"/>
    <w:pPr>
      <w:ind w:left="1440" w:hanging="360"/>
      <w:contextualSpacing/>
    </w:pPr>
  </w:style>
  <w:style w:type="paragraph" w:styleId="List5">
    <w:name w:val="List 5"/>
    <w:basedOn w:val="Normal"/>
    <w:uiPriority w:val="99"/>
    <w:semiHidden/>
    <w:unhideWhenUsed/>
    <w:rsid w:val="00615874"/>
    <w:pPr>
      <w:ind w:left="1800" w:hanging="360"/>
      <w:contextualSpacing/>
    </w:pPr>
  </w:style>
  <w:style w:type="table" w:styleId="TableList1">
    <w:name w:val="Table List 1"/>
    <w:basedOn w:val="TableNormal"/>
    <w:uiPriority w:val="99"/>
    <w:semiHidden/>
    <w:unhideWhenUsed/>
    <w:rsid w:val="006158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587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5874"/>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5874"/>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58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58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615874"/>
    <w:pPr>
      <w:spacing w:after="120"/>
      <w:ind w:left="360"/>
      <w:contextualSpacing/>
    </w:pPr>
  </w:style>
  <w:style w:type="paragraph" w:styleId="ListContinue2">
    <w:name w:val="List Continue 2"/>
    <w:basedOn w:val="Normal"/>
    <w:uiPriority w:val="99"/>
    <w:semiHidden/>
    <w:unhideWhenUsed/>
    <w:rsid w:val="00615874"/>
    <w:pPr>
      <w:spacing w:after="120"/>
      <w:ind w:left="720"/>
      <w:contextualSpacing/>
    </w:pPr>
  </w:style>
  <w:style w:type="paragraph" w:styleId="ListContinue3">
    <w:name w:val="List Continue 3"/>
    <w:basedOn w:val="Normal"/>
    <w:uiPriority w:val="99"/>
    <w:semiHidden/>
    <w:unhideWhenUsed/>
    <w:rsid w:val="00615874"/>
    <w:pPr>
      <w:spacing w:after="120"/>
      <w:ind w:left="1080"/>
      <w:contextualSpacing/>
    </w:pPr>
  </w:style>
  <w:style w:type="paragraph" w:styleId="ListContinue4">
    <w:name w:val="List Continue 4"/>
    <w:basedOn w:val="Normal"/>
    <w:uiPriority w:val="99"/>
    <w:semiHidden/>
    <w:unhideWhenUsed/>
    <w:rsid w:val="00615874"/>
    <w:pPr>
      <w:spacing w:after="120"/>
      <w:ind w:left="1440"/>
      <w:contextualSpacing/>
    </w:pPr>
  </w:style>
  <w:style w:type="paragraph" w:styleId="ListContinue5">
    <w:name w:val="List Continue 5"/>
    <w:basedOn w:val="Normal"/>
    <w:uiPriority w:val="99"/>
    <w:semiHidden/>
    <w:unhideWhenUsed/>
    <w:rsid w:val="00615874"/>
    <w:pPr>
      <w:spacing w:after="120"/>
      <w:ind w:left="1800"/>
      <w:contextualSpacing/>
    </w:pPr>
  </w:style>
  <w:style w:type="paragraph" w:styleId="ListParagraph">
    <w:name w:val="List Paragraph"/>
    <w:basedOn w:val="Normal"/>
    <w:uiPriority w:val="34"/>
    <w:unhideWhenUsed/>
    <w:qFormat/>
    <w:rsid w:val="00615874"/>
    <w:pPr>
      <w:ind w:left="720"/>
      <w:contextualSpacing/>
    </w:pPr>
  </w:style>
  <w:style w:type="paragraph" w:styleId="ListNumber">
    <w:name w:val="List Number"/>
    <w:basedOn w:val="Normal"/>
    <w:uiPriority w:val="99"/>
    <w:semiHidden/>
    <w:unhideWhenUsed/>
    <w:rsid w:val="00615874"/>
    <w:pPr>
      <w:numPr>
        <w:numId w:val="6"/>
      </w:numPr>
      <w:contextualSpacing/>
    </w:pPr>
  </w:style>
  <w:style w:type="paragraph" w:styleId="ListNumber2">
    <w:name w:val="List Number 2"/>
    <w:basedOn w:val="Normal"/>
    <w:uiPriority w:val="99"/>
    <w:semiHidden/>
    <w:unhideWhenUsed/>
    <w:rsid w:val="00615874"/>
    <w:pPr>
      <w:numPr>
        <w:numId w:val="7"/>
      </w:numPr>
      <w:contextualSpacing/>
    </w:pPr>
  </w:style>
  <w:style w:type="paragraph" w:styleId="ListNumber3">
    <w:name w:val="List Number 3"/>
    <w:basedOn w:val="Normal"/>
    <w:uiPriority w:val="99"/>
    <w:semiHidden/>
    <w:unhideWhenUsed/>
    <w:rsid w:val="00615874"/>
    <w:pPr>
      <w:numPr>
        <w:numId w:val="8"/>
      </w:numPr>
      <w:contextualSpacing/>
    </w:pPr>
  </w:style>
  <w:style w:type="paragraph" w:styleId="ListNumber4">
    <w:name w:val="List Number 4"/>
    <w:basedOn w:val="Normal"/>
    <w:uiPriority w:val="99"/>
    <w:semiHidden/>
    <w:unhideWhenUsed/>
    <w:rsid w:val="00615874"/>
    <w:pPr>
      <w:numPr>
        <w:numId w:val="9"/>
      </w:numPr>
      <w:contextualSpacing/>
    </w:pPr>
  </w:style>
  <w:style w:type="paragraph" w:styleId="ListNumber5">
    <w:name w:val="List Number 5"/>
    <w:basedOn w:val="Normal"/>
    <w:uiPriority w:val="99"/>
    <w:semiHidden/>
    <w:unhideWhenUsed/>
    <w:rsid w:val="00615874"/>
    <w:pPr>
      <w:numPr>
        <w:numId w:val="10"/>
      </w:numPr>
      <w:contextualSpacing/>
    </w:pPr>
  </w:style>
  <w:style w:type="paragraph" w:styleId="ListBullet">
    <w:name w:val="List Bullet"/>
    <w:basedOn w:val="Normal"/>
    <w:uiPriority w:val="99"/>
    <w:semiHidden/>
    <w:unhideWhenUsed/>
    <w:rsid w:val="00615874"/>
    <w:pPr>
      <w:numPr>
        <w:numId w:val="11"/>
      </w:numPr>
      <w:contextualSpacing/>
    </w:pPr>
  </w:style>
  <w:style w:type="paragraph" w:styleId="ListBullet2">
    <w:name w:val="List Bullet 2"/>
    <w:basedOn w:val="Normal"/>
    <w:uiPriority w:val="99"/>
    <w:semiHidden/>
    <w:unhideWhenUsed/>
    <w:rsid w:val="00615874"/>
    <w:pPr>
      <w:numPr>
        <w:numId w:val="12"/>
      </w:numPr>
      <w:contextualSpacing/>
    </w:pPr>
  </w:style>
  <w:style w:type="paragraph" w:styleId="ListBullet3">
    <w:name w:val="List Bullet 3"/>
    <w:basedOn w:val="Normal"/>
    <w:uiPriority w:val="99"/>
    <w:semiHidden/>
    <w:unhideWhenUsed/>
    <w:rsid w:val="00615874"/>
    <w:pPr>
      <w:numPr>
        <w:numId w:val="13"/>
      </w:numPr>
      <w:contextualSpacing/>
    </w:pPr>
  </w:style>
  <w:style w:type="paragraph" w:styleId="ListBullet4">
    <w:name w:val="List Bullet 4"/>
    <w:basedOn w:val="Normal"/>
    <w:uiPriority w:val="99"/>
    <w:semiHidden/>
    <w:unhideWhenUsed/>
    <w:rsid w:val="00615874"/>
    <w:pPr>
      <w:numPr>
        <w:numId w:val="14"/>
      </w:numPr>
      <w:contextualSpacing/>
    </w:pPr>
  </w:style>
  <w:style w:type="paragraph" w:styleId="ListBullet5">
    <w:name w:val="List Bullet 5"/>
    <w:basedOn w:val="Normal"/>
    <w:uiPriority w:val="99"/>
    <w:semiHidden/>
    <w:unhideWhenUsed/>
    <w:rsid w:val="00615874"/>
    <w:pPr>
      <w:numPr>
        <w:numId w:val="15"/>
      </w:numPr>
      <w:contextualSpacing/>
    </w:pPr>
  </w:style>
  <w:style w:type="table" w:styleId="TableClassic1">
    <w:name w:val="Table Classic 1"/>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587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5874"/>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615874"/>
    <w:pPr>
      <w:spacing w:after="0"/>
    </w:pPr>
  </w:style>
  <w:style w:type="paragraph" w:styleId="MacroText">
    <w:name w:val="macro"/>
    <w:link w:val="MacroTextChar"/>
    <w:uiPriority w:val="99"/>
    <w:semiHidden/>
    <w:unhideWhenUsed/>
    <w:rsid w:val="006158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15874"/>
    <w:rPr>
      <w:rFonts w:ascii="Consolas" w:hAnsi="Consolas"/>
    </w:rPr>
  </w:style>
  <w:style w:type="paragraph" w:styleId="EnvelopeReturn">
    <w:name w:val="envelope return"/>
    <w:basedOn w:val="Normal"/>
    <w:uiPriority w:val="99"/>
    <w:semiHidden/>
    <w:unhideWhenUsed/>
    <w:rsid w:val="00615874"/>
    <w:pPr>
      <w:spacing w:after="0" w:line="240" w:lineRule="auto"/>
    </w:pPr>
    <w:rPr>
      <w:rFonts w:ascii="Century Gothic" w:eastAsiaTheme="majorEastAsia" w:hAnsi="Century Gothic" w:cstheme="majorBidi"/>
    </w:rPr>
  </w:style>
  <w:style w:type="character" w:styleId="EndnoteReference">
    <w:name w:val="endnote reference"/>
    <w:basedOn w:val="DefaultParagraphFont"/>
    <w:uiPriority w:val="99"/>
    <w:semiHidden/>
    <w:unhideWhenUsed/>
    <w:rsid w:val="00615874"/>
    <w:rPr>
      <w:rFonts w:ascii="Garamond" w:hAnsi="Garamond"/>
      <w:vertAlign w:val="superscript"/>
    </w:rPr>
  </w:style>
  <w:style w:type="paragraph" w:styleId="EndnoteText">
    <w:name w:val="endnote text"/>
    <w:basedOn w:val="Normal"/>
    <w:link w:val="EndnoteTextChar"/>
    <w:uiPriority w:val="99"/>
    <w:semiHidden/>
    <w:unhideWhenUsed/>
    <w:rsid w:val="00615874"/>
    <w:pPr>
      <w:spacing w:after="0" w:line="240" w:lineRule="auto"/>
    </w:pPr>
  </w:style>
  <w:style w:type="character" w:customStyle="1" w:styleId="EndnoteTextChar">
    <w:name w:val="Endnote Text Char"/>
    <w:basedOn w:val="DefaultParagraphFont"/>
    <w:link w:val="EndnoteText"/>
    <w:uiPriority w:val="99"/>
    <w:semiHidden/>
    <w:rsid w:val="00615874"/>
    <w:rPr>
      <w:rFonts w:ascii="Garamond" w:hAnsi="Garamond"/>
    </w:rPr>
  </w:style>
  <w:style w:type="paragraph" w:styleId="TableofAuthorities">
    <w:name w:val="table of authorities"/>
    <w:basedOn w:val="Normal"/>
    <w:next w:val="Normal"/>
    <w:uiPriority w:val="99"/>
    <w:semiHidden/>
    <w:unhideWhenUsed/>
    <w:rsid w:val="00615874"/>
    <w:pPr>
      <w:spacing w:after="0"/>
      <w:ind w:left="200" w:hanging="200"/>
    </w:pPr>
  </w:style>
  <w:style w:type="paragraph" w:styleId="TOAHeading">
    <w:name w:val="toa heading"/>
    <w:basedOn w:val="Normal"/>
    <w:next w:val="Normal"/>
    <w:uiPriority w:val="99"/>
    <w:semiHidden/>
    <w:unhideWhenUsed/>
    <w:rsid w:val="00615874"/>
    <w:pPr>
      <w:spacing w:before="120"/>
    </w:pPr>
    <w:rPr>
      <w:rFonts w:ascii="Century Gothic" w:eastAsiaTheme="majorEastAsia" w:hAnsi="Century Gothic" w:cstheme="majorBidi"/>
      <w:b/>
      <w:bCs/>
      <w:sz w:val="24"/>
      <w:szCs w:val="24"/>
    </w:rPr>
  </w:style>
  <w:style w:type="paragraph" w:styleId="Quote">
    <w:name w:val="Quote"/>
    <w:basedOn w:val="Normal"/>
    <w:next w:val="Normal"/>
    <w:link w:val="QuoteChar"/>
    <w:uiPriority w:val="29"/>
    <w:semiHidden/>
    <w:unhideWhenUsed/>
    <w:qFormat/>
    <w:rsid w:val="0061587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5874"/>
    <w:rPr>
      <w:rFonts w:ascii="Garamond" w:hAnsi="Garamond"/>
      <w:i/>
      <w:iCs/>
      <w:color w:val="404040" w:themeColor="text1" w:themeTint="BF"/>
    </w:rPr>
  </w:style>
  <w:style w:type="character" w:styleId="Emphasis">
    <w:name w:val="Emphasis"/>
    <w:basedOn w:val="DefaultParagraphFont"/>
    <w:uiPriority w:val="20"/>
    <w:semiHidden/>
    <w:unhideWhenUsed/>
    <w:qFormat/>
    <w:rsid w:val="00615874"/>
    <w:rPr>
      <w:rFonts w:ascii="Garamond" w:hAnsi="Garamond"/>
      <w:i/>
      <w:iCs/>
    </w:rPr>
  </w:style>
  <w:style w:type="table" w:styleId="ColorfulList">
    <w:name w:val="Colorful List"/>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D3" w:themeFill="accent1" w:themeFillTint="3F"/>
      </w:tcPr>
    </w:tblStylePr>
    <w:tblStylePr w:type="band1Horz">
      <w:tblPr/>
      <w:tcPr>
        <w:shd w:val="clear" w:color="auto" w:fill="FCDBDB" w:themeFill="accent1" w:themeFillTint="33"/>
      </w:tcPr>
    </w:tblStylePr>
  </w:style>
  <w:style w:type="table" w:styleId="ColorfulList-Accent2">
    <w:name w:val="Colorful List Accent 2"/>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3F8F0" w:themeFill="accent2"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B" w:themeFill="accent2" w:themeFillTint="3F"/>
      </w:tcPr>
    </w:tblStylePr>
    <w:tblStylePr w:type="band1Horz">
      <w:tblPr/>
      <w:tcPr>
        <w:shd w:val="clear" w:color="auto" w:fill="E8F1E2" w:themeFill="accent2" w:themeFillTint="33"/>
      </w:tcPr>
    </w:tblStylePr>
  </w:style>
  <w:style w:type="table" w:styleId="ColorfulList-Accent3">
    <w:name w:val="Colorful List Accent 3"/>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F8EC" w:themeFill="accent3" w:themeFillTint="19"/>
    </w:tcPr>
    <w:tblStylePr w:type="firstRow">
      <w:rPr>
        <w:b/>
        <w:bCs/>
        <w:color w:val="FFFFFF" w:themeColor="background1"/>
      </w:rPr>
      <w:tblPr/>
      <w:tcPr>
        <w:tcBorders>
          <w:bottom w:val="single" w:sz="12" w:space="0" w:color="FFFFFF" w:themeColor="background1"/>
        </w:tcBorders>
        <w:shd w:val="clear" w:color="auto" w:fill="4291A3" w:themeFill="accent4" w:themeFillShade="CC"/>
      </w:tcPr>
    </w:tblStylePr>
    <w:tblStylePr w:type="lastRow">
      <w:rPr>
        <w:b/>
        <w:bCs/>
        <w:color w:val="4291A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ED0" w:themeFill="accent3" w:themeFillTint="3F"/>
      </w:tcPr>
    </w:tblStylePr>
    <w:tblStylePr w:type="band1Horz">
      <w:tblPr/>
      <w:tcPr>
        <w:shd w:val="clear" w:color="auto" w:fill="FCF1D9" w:themeFill="accent3" w:themeFillTint="33"/>
      </w:tcPr>
    </w:tblStylePr>
  </w:style>
  <w:style w:type="table" w:styleId="ColorfulList-Accent4">
    <w:name w:val="Colorful List Accent 4"/>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FF6F8" w:themeFill="accent4" w:themeFillTint="19"/>
    </w:tcPr>
    <w:tblStylePr w:type="firstRow">
      <w:rPr>
        <w:b/>
        <w:bCs/>
        <w:color w:val="FFFFFF" w:themeColor="background1"/>
      </w:rPr>
      <w:tblPr/>
      <w:tcPr>
        <w:tcBorders>
          <w:bottom w:val="single" w:sz="12" w:space="0" w:color="FFFFFF" w:themeColor="background1"/>
        </w:tcBorders>
        <w:shd w:val="clear" w:color="auto" w:fill="E3A212" w:themeFill="accent3" w:themeFillShade="CC"/>
      </w:tcPr>
    </w:tblStylePr>
    <w:tblStylePr w:type="lastRow">
      <w:rPr>
        <w:b/>
        <w:bCs/>
        <w:color w:val="E3A2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AEF" w:themeFill="accent4" w:themeFillTint="3F"/>
      </w:tcPr>
    </w:tblStylePr>
    <w:tblStylePr w:type="band1Horz">
      <w:tblPr/>
      <w:tcPr>
        <w:shd w:val="clear" w:color="auto" w:fill="DFEEF2" w:themeFill="accent4" w:themeFillTint="33"/>
      </w:tcPr>
    </w:tblStylePr>
  </w:style>
  <w:style w:type="table" w:styleId="ColorfulList-Accent5">
    <w:name w:val="Colorful List Accent 5"/>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6EFF3" w:themeFill="accent5" w:themeFillTint="19"/>
    </w:tcPr>
    <w:tblStylePr w:type="firstRow">
      <w:rPr>
        <w:b/>
        <w:bCs/>
        <w:color w:val="FFFFFF" w:themeColor="background1"/>
      </w:rPr>
      <w:tblPr/>
      <w:tcPr>
        <w:tcBorders>
          <w:bottom w:val="single" w:sz="12" w:space="0" w:color="FFFFFF" w:themeColor="background1"/>
        </w:tcBorders>
        <w:shd w:val="clear" w:color="auto" w:fill="EF7208" w:themeFill="accent6" w:themeFillShade="CC"/>
      </w:tcPr>
    </w:tblStylePr>
    <w:tblStylePr w:type="lastRow">
      <w:rPr>
        <w:b/>
        <w:bCs/>
        <w:color w:val="EF720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8E2" w:themeFill="accent5" w:themeFillTint="3F"/>
      </w:tcPr>
    </w:tblStylePr>
    <w:tblStylePr w:type="band1Horz">
      <w:tblPr/>
      <w:tcPr>
        <w:shd w:val="clear" w:color="auto" w:fill="ECDFE7" w:themeFill="accent5" w:themeFillTint="33"/>
      </w:tcPr>
    </w:tblStylePr>
  </w:style>
  <w:style w:type="table" w:styleId="ColorfulList-Accent6">
    <w:name w:val="Colorful List Accent 6"/>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834E6F" w:themeFill="accent5" w:themeFillShade="CC"/>
      </w:tcPr>
    </w:tblStylePr>
    <w:tblStylePr w:type="lastRow">
      <w:rPr>
        <w:b/>
        <w:bCs/>
        <w:color w:val="834E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F" w:themeFill="accent6" w:themeFillTint="3F"/>
      </w:tcPr>
    </w:tblStylePr>
    <w:tblStylePr w:type="band1Horz">
      <w:tblPr/>
      <w:tcPr>
        <w:shd w:val="clear" w:color="auto" w:fill="FDE9D8" w:themeFill="accent6" w:themeFillTint="33"/>
      </w:tcPr>
    </w:tblStylePr>
  </w:style>
  <w:style w:type="table" w:styleId="TableColorful1">
    <w:name w:val="Table Colorful 1"/>
    <w:basedOn w:val="TableNormal"/>
    <w:uiPriority w:val="99"/>
    <w:semiHidden/>
    <w:unhideWhenUsed/>
    <w:rsid w:val="0061587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5874"/>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5874"/>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F24F4F" w:themeColor="accent1"/>
        <w:bottom w:val="single" w:sz="4" w:space="0" w:color="F24F4F" w:themeColor="accent1"/>
        <w:right w:val="single" w:sz="4" w:space="0" w:color="F24F4F"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0D0D" w:themeFill="accent1" w:themeFillShade="99"/>
      </w:tcPr>
    </w:tblStylePr>
    <w:tblStylePr w:type="firstCol">
      <w:rPr>
        <w:color w:val="FFFFFF" w:themeColor="background1"/>
      </w:rPr>
      <w:tblPr/>
      <w:tcPr>
        <w:tcBorders>
          <w:top w:val="nil"/>
          <w:left w:val="nil"/>
          <w:bottom w:val="nil"/>
          <w:right w:val="nil"/>
          <w:insideH w:val="single" w:sz="4" w:space="0" w:color="B30D0D" w:themeColor="accent1" w:themeShade="99"/>
          <w:insideV w:val="nil"/>
        </w:tcBorders>
        <w:shd w:val="clear" w:color="auto" w:fill="B30D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0D0D" w:themeFill="accent1" w:themeFillShade="99"/>
      </w:tcPr>
    </w:tblStylePr>
    <w:tblStylePr w:type="band1Vert">
      <w:tblPr/>
      <w:tcPr>
        <w:shd w:val="clear" w:color="auto" w:fill="F9B8B8" w:themeFill="accent1" w:themeFillTint="66"/>
      </w:tcPr>
    </w:tblStylePr>
    <w:tblStylePr w:type="band1Horz">
      <w:tblPr/>
      <w:tcPr>
        <w:shd w:val="clear" w:color="auto" w:fill="F8A7A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8DBB70" w:themeColor="accent2"/>
        <w:bottom w:val="single" w:sz="4" w:space="0" w:color="8DBB70" w:themeColor="accent2"/>
        <w:right w:val="single" w:sz="4" w:space="0" w:color="8DBB70" w:themeColor="accent2"/>
        <w:insideH w:val="single" w:sz="4" w:space="0" w:color="FFFFFF" w:themeColor="background1"/>
        <w:insideV w:val="single" w:sz="4" w:space="0" w:color="FFFFFF" w:themeColor="background1"/>
      </w:tblBorders>
    </w:tblPr>
    <w:tcPr>
      <w:shd w:val="clear" w:color="auto" w:fill="F3F8F0" w:themeFill="accent2"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93A" w:themeFill="accent2" w:themeFillShade="99"/>
      </w:tcPr>
    </w:tblStylePr>
    <w:tblStylePr w:type="firstCol">
      <w:rPr>
        <w:color w:val="FFFFFF" w:themeColor="background1"/>
      </w:rPr>
      <w:tblPr/>
      <w:tcPr>
        <w:tcBorders>
          <w:top w:val="nil"/>
          <w:left w:val="nil"/>
          <w:bottom w:val="nil"/>
          <w:right w:val="nil"/>
          <w:insideH w:val="single" w:sz="4" w:space="0" w:color="52793A" w:themeColor="accent2" w:themeShade="99"/>
          <w:insideV w:val="nil"/>
        </w:tcBorders>
        <w:shd w:val="clear" w:color="auto" w:fill="5279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793A" w:themeFill="accent2" w:themeFillShade="99"/>
      </w:tcPr>
    </w:tblStylePr>
    <w:tblStylePr w:type="band1Vert">
      <w:tblPr/>
      <w:tcPr>
        <w:shd w:val="clear" w:color="auto" w:fill="D1E3C5" w:themeFill="accent2" w:themeFillTint="66"/>
      </w:tcPr>
    </w:tblStylePr>
    <w:tblStylePr w:type="band1Horz">
      <w:tblPr/>
      <w:tcPr>
        <w:shd w:val="clear" w:color="auto" w:fill="C5DD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61ADBF" w:themeColor="accent4"/>
        <w:left w:val="single" w:sz="4" w:space="0" w:color="F0BB44" w:themeColor="accent3"/>
        <w:bottom w:val="single" w:sz="4" w:space="0" w:color="F0BB44" w:themeColor="accent3"/>
        <w:right w:val="single" w:sz="4" w:space="0" w:color="F0BB44" w:themeColor="accent3"/>
        <w:insideH w:val="single" w:sz="4" w:space="0" w:color="FFFFFF" w:themeColor="background1"/>
        <w:insideV w:val="single" w:sz="4" w:space="0" w:color="FFFFFF" w:themeColor="background1"/>
      </w:tblBorders>
    </w:tblPr>
    <w:tcPr>
      <w:shd w:val="clear" w:color="auto" w:fill="FDF8EC" w:themeFill="accent3" w:themeFillTint="19"/>
    </w:tcPr>
    <w:tblStylePr w:type="firstRow">
      <w:rPr>
        <w:b/>
        <w:bCs/>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7A0D" w:themeFill="accent3" w:themeFillShade="99"/>
      </w:tcPr>
    </w:tblStylePr>
    <w:tblStylePr w:type="firstCol">
      <w:rPr>
        <w:color w:val="FFFFFF" w:themeColor="background1"/>
      </w:rPr>
      <w:tblPr/>
      <w:tcPr>
        <w:tcBorders>
          <w:top w:val="nil"/>
          <w:left w:val="nil"/>
          <w:bottom w:val="nil"/>
          <w:right w:val="nil"/>
          <w:insideH w:val="single" w:sz="4" w:space="0" w:color="AA7A0D" w:themeColor="accent3" w:themeShade="99"/>
          <w:insideV w:val="nil"/>
        </w:tcBorders>
        <w:shd w:val="clear" w:color="auto" w:fill="AA7A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A7A0D" w:themeFill="accent3" w:themeFillShade="99"/>
      </w:tcPr>
    </w:tblStylePr>
    <w:tblStylePr w:type="band1Vert">
      <w:tblPr/>
      <w:tcPr>
        <w:shd w:val="clear" w:color="auto" w:fill="F9E3B4" w:themeFill="accent3" w:themeFillTint="66"/>
      </w:tcPr>
    </w:tblStylePr>
    <w:tblStylePr w:type="band1Horz">
      <w:tblPr/>
      <w:tcPr>
        <w:shd w:val="clear" w:color="auto" w:fill="F7DCA1" w:themeFill="accent3" w:themeFillTint="7F"/>
      </w:tcPr>
    </w:tblStylePr>
  </w:style>
  <w:style w:type="table" w:styleId="ColorfulShading-Accent4">
    <w:name w:val="Colorful Shading Accent 4"/>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0BB44" w:themeColor="accent3"/>
        <w:left w:val="single" w:sz="4" w:space="0" w:color="61ADBF" w:themeColor="accent4"/>
        <w:bottom w:val="single" w:sz="4" w:space="0" w:color="61ADBF" w:themeColor="accent4"/>
        <w:right w:val="single" w:sz="4" w:space="0" w:color="61ADBF" w:themeColor="accent4"/>
        <w:insideH w:val="single" w:sz="4" w:space="0" w:color="FFFFFF" w:themeColor="background1"/>
        <w:insideV w:val="single" w:sz="4" w:space="0" w:color="FFFFFF" w:themeColor="background1"/>
      </w:tblBorders>
    </w:tblPr>
    <w:tcPr>
      <w:shd w:val="clear" w:color="auto" w:fill="EFF6F8" w:themeFill="accent4" w:themeFillTint="19"/>
    </w:tcPr>
    <w:tblStylePr w:type="firstRow">
      <w:rPr>
        <w:b/>
        <w:bCs/>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C7A" w:themeFill="accent4" w:themeFillShade="99"/>
      </w:tcPr>
    </w:tblStylePr>
    <w:tblStylePr w:type="firstCol">
      <w:rPr>
        <w:color w:val="FFFFFF" w:themeColor="background1"/>
      </w:rPr>
      <w:tblPr/>
      <w:tcPr>
        <w:tcBorders>
          <w:top w:val="nil"/>
          <w:left w:val="nil"/>
          <w:bottom w:val="nil"/>
          <w:right w:val="nil"/>
          <w:insideH w:val="single" w:sz="4" w:space="0" w:color="316C7A" w:themeColor="accent4" w:themeShade="99"/>
          <w:insideV w:val="nil"/>
        </w:tcBorders>
        <w:shd w:val="clear" w:color="auto" w:fill="316C7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16C7A" w:themeFill="accent4" w:themeFillShade="99"/>
      </w:tcPr>
    </w:tblStylePr>
    <w:tblStylePr w:type="band1Vert">
      <w:tblPr/>
      <w:tcPr>
        <w:shd w:val="clear" w:color="auto" w:fill="BFDEE5" w:themeFill="accent4" w:themeFillTint="66"/>
      </w:tcPr>
    </w:tblStylePr>
    <w:tblStylePr w:type="band1Horz">
      <w:tblPr/>
      <w:tcPr>
        <w:shd w:val="clear" w:color="auto" w:fill="B0D6D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8943F" w:themeColor="accent6"/>
        <w:left w:val="single" w:sz="4" w:space="0" w:color="A3648B" w:themeColor="accent5"/>
        <w:bottom w:val="single" w:sz="4" w:space="0" w:color="A3648B" w:themeColor="accent5"/>
        <w:right w:val="single" w:sz="4" w:space="0" w:color="A3648B" w:themeColor="accent5"/>
        <w:insideH w:val="single" w:sz="4" w:space="0" w:color="FFFFFF" w:themeColor="background1"/>
        <w:insideV w:val="single" w:sz="4" w:space="0" w:color="FFFFFF" w:themeColor="background1"/>
      </w:tblBorders>
    </w:tblPr>
    <w:tcPr>
      <w:shd w:val="clear" w:color="auto" w:fill="F6EFF3" w:themeFill="accent5" w:themeFillTint="19"/>
    </w:tcPr>
    <w:tblStylePr w:type="firstRow">
      <w:rPr>
        <w:b/>
        <w:bCs/>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A53" w:themeFill="accent5" w:themeFillShade="99"/>
      </w:tcPr>
    </w:tblStylePr>
    <w:tblStylePr w:type="firstCol">
      <w:rPr>
        <w:color w:val="FFFFFF" w:themeColor="background1"/>
      </w:rPr>
      <w:tblPr/>
      <w:tcPr>
        <w:tcBorders>
          <w:top w:val="nil"/>
          <w:left w:val="nil"/>
          <w:bottom w:val="nil"/>
          <w:right w:val="nil"/>
          <w:insideH w:val="single" w:sz="4" w:space="0" w:color="623A53" w:themeColor="accent5" w:themeShade="99"/>
          <w:insideV w:val="nil"/>
        </w:tcBorders>
        <w:shd w:val="clear" w:color="auto" w:fill="623A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3A53" w:themeFill="accent5" w:themeFillShade="99"/>
      </w:tcPr>
    </w:tblStylePr>
    <w:tblStylePr w:type="band1Vert">
      <w:tblPr/>
      <w:tcPr>
        <w:shd w:val="clear" w:color="auto" w:fill="DAC0D0" w:themeFill="accent5" w:themeFillTint="66"/>
      </w:tcPr>
    </w:tblStylePr>
    <w:tblStylePr w:type="band1Horz">
      <w:tblPr/>
      <w:tcPr>
        <w:shd w:val="clear" w:color="auto" w:fill="D1B1C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A3648B" w:themeColor="accent5"/>
        <w:left w:val="single" w:sz="4" w:space="0" w:color="F8943F" w:themeColor="accent6"/>
        <w:bottom w:val="single" w:sz="4" w:space="0" w:color="F8943F" w:themeColor="accent6"/>
        <w:right w:val="single" w:sz="4" w:space="0" w:color="F8943F"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5606" w:themeFill="accent6" w:themeFillShade="99"/>
      </w:tcPr>
    </w:tblStylePr>
    <w:tblStylePr w:type="firstCol">
      <w:rPr>
        <w:color w:val="FFFFFF" w:themeColor="background1"/>
      </w:rPr>
      <w:tblPr/>
      <w:tcPr>
        <w:tcBorders>
          <w:top w:val="nil"/>
          <w:left w:val="nil"/>
          <w:bottom w:val="nil"/>
          <w:right w:val="nil"/>
          <w:insideH w:val="single" w:sz="4" w:space="0" w:color="B35606" w:themeColor="accent6" w:themeShade="99"/>
          <w:insideV w:val="nil"/>
        </w:tcBorders>
        <w:shd w:val="clear" w:color="auto" w:fill="B3560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5606" w:themeFill="accent6" w:themeFillShade="99"/>
      </w:tcPr>
    </w:tblStylePr>
    <w:tblStylePr w:type="band1Vert">
      <w:tblPr/>
      <w:tcPr>
        <w:shd w:val="clear" w:color="auto" w:fill="FCD4B2" w:themeFill="accent6" w:themeFillTint="66"/>
      </w:tcPr>
    </w:tblStylePr>
    <w:tblStylePr w:type="band1Horz">
      <w:tblPr/>
      <w:tcPr>
        <w:shd w:val="clear" w:color="auto" w:fill="FBC99F"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B" w:themeFill="accent1" w:themeFillTint="33"/>
    </w:tcPr>
    <w:tblStylePr w:type="firstRow">
      <w:rPr>
        <w:b/>
        <w:bCs/>
      </w:rPr>
      <w:tblPr/>
      <w:tcPr>
        <w:shd w:val="clear" w:color="auto" w:fill="F9B8B8" w:themeFill="accent1" w:themeFillTint="66"/>
      </w:tcPr>
    </w:tblStylePr>
    <w:tblStylePr w:type="lastRow">
      <w:rPr>
        <w:b/>
        <w:bCs/>
        <w:color w:val="000000" w:themeColor="text1"/>
      </w:rPr>
      <w:tblPr/>
      <w:tcPr>
        <w:shd w:val="clear" w:color="auto" w:fill="F9B8B8" w:themeFill="accent1" w:themeFillTint="66"/>
      </w:tcPr>
    </w:tblStylePr>
    <w:tblStylePr w:type="firstCol">
      <w:rPr>
        <w:color w:val="FFFFFF" w:themeColor="background1"/>
      </w:rPr>
      <w:tblPr/>
      <w:tcPr>
        <w:shd w:val="clear" w:color="auto" w:fill="DF1010" w:themeFill="accent1" w:themeFillShade="BF"/>
      </w:tcPr>
    </w:tblStylePr>
    <w:tblStylePr w:type="lastCol">
      <w:rPr>
        <w:color w:val="FFFFFF" w:themeColor="background1"/>
      </w:rPr>
      <w:tblPr/>
      <w:tcPr>
        <w:shd w:val="clear" w:color="auto" w:fill="DF1010" w:themeFill="accent1" w:themeFillShade="BF"/>
      </w:tc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ColorfulGrid-Accent2">
    <w:name w:val="Colorful Grid Accent 2"/>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1E2" w:themeFill="accent2" w:themeFillTint="33"/>
    </w:tcPr>
    <w:tblStylePr w:type="firstRow">
      <w:rPr>
        <w:b/>
        <w:bCs/>
      </w:rPr>
      <w:tblPr/>
      <w:tcPr>
        <w:shd w:val="clear" w:color="auto" w:fill="D1E3C5" w:themeFill="accent2" w:themeFillTint="66"/>
      </w:tcPr>
    </w:tblStylePr>
    <w:tblStylePr w:type="lastRow">
      <w:rPr>
        <w:b/>
        <w:bCs/>
        <w:color w:val="000000" w:themeColor="text1"/>
      </w:rPr>
      <w:tblPr/>
      <w:tcPr>
        <w:shd w:val="clear" w:color="auto" w:fill="D1E3C5" w:themeFill="accent2" w:themeFillTint="66"/>
      </w:tcPr>
    </w:tblStylePr>
    <w:tblStylePr w:type="firstCol">
      <w:rPr>
        <w:color w:val="FFFFFF" w:themeColor="background1"/>
      </w:rPr>
      <w:tblPr/>
      <w:tcPr>
        <w:shd w:val="clear" w:color="auto" w:fill="669748" w:themeFill="accent2" w:themeFillShade="BF"/>
      </w:tcPr>
    </w:tblStylePr>
    <w:tblStylePr w:type="lastCol">
      <w:rPr>
        <w:color w:val="FFFFFF" w:themeColor="background1"/>
      </w:rPr>
      <w:tblPr/>
      <w:tcPr>
        <w:shd w:val="clear" w:color="auto" w:fill="669748" w:themeFill="accent2" w:themeFillShade="BF"/>
      </w:tc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ColorfulGrid-Accent3">
    <w:name w:val="Colorful Grid Accent 3"/>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1D9" w:themeFill="accent3" w:themeFillTint="33"/>
    </w:tcPr>
    <w:tblStylePr w:type="firstRow">
      <w:rPr>
        <w:b/>
        <w:bCs/>
      </w:rPr>
      <w:tblPr/>
      <w:tcPr>
        <w:shd w:val="clear" w:color="auto" w:fill="F9E3B4" w:themeFill="accent3" w:themeFillTint="66"/>
      </w:tcPr>
    </w:tblStylePr>
    <w:tblStylePr w:type="lastRow">
      <w:rPr>
        <w:b/>
        <w:bCs/>
        <w:color w:val="000000" w:themeColor="text1"/>
      </w:rPr>
      <w:tblPr/>
      <w:tcPr>
        <w:shd w:val="clear" w:color="auto" w:fill="F9E3B4" w:themeFill="accent3" w:themeFillTint="66"/>
      </w:tcPr>
    </w:tblStylePr>
    <w:tblStylePr w:type="firstCol">
      <w:rPr>
        <w:color w:val="FFFFFF" w:themeColor="background1"/>
      </w:rPr>
      <w:tblPr/>
      <w:tcPr>
        <w:shd w:val="clear" w:color="auto" w:fill="D59811" w:themeFill="accent3" w:themeFillShade="BF"/>
      </w:tcPr>
    </w:tblStylePr>
    <w:tblStylePr w:type="lastCol">
      <w:rPr>
        <w:color w:val="FFFFFF" w:themeColor="background1"/>
      </w:rPr>
      <w:tblPr/>
      <w:tcPr>
        <w:shd w:val="clear" w:color="auto" w:fill="D59811" w:themeFill="accent3" w:themeFillShade="BF"/>
      </w:tc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ColorfulGrid-Accent4">
    <w:name w:val="Colorful Grid Accent 4"/>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EF2" w:themeFill="accent4" w:themeFillTint="33"/>
    </w:tcPr>
    <w:tblStylePr w:type="firstRow">
      <w:rPr>
        <w:b/>
        <w:bCs/>
      </w:rPr>
      <w:tblPr/>
      <w:tcPr>
        <w:shd w:val="clear" w:color="auto" w:fill="BFDEE5" w:themeFill="accent4" w:themeFillTint="66"/>
      </w:tcPr>
    </w:tblStylePr>
    <w:tblStylePr w:type="lastRow">
      <w:rPr>
        <w:b/>
        <w:bCs/>
        <w:color w:val="000000" w:themeColor="text1"/>
      </w:rPr>
      <w:tblPr/>
      <w:tcPr>
        <w:shd w:val="clear" w:color="auto" w:fill="BFDEE5" w:themeFill="accent4" w:themeFillTint="66"/>
      </w:tcPr>
    </w:tblStylePr>
    <w:tblStylePr w:type="firstCol">
      <w:rPr>
        <w:color w:val="FFFFFF" w:themeColor="background1"/>
      </w:rPr>
      <w:tblPr/>
      <w:tcPr>
        <w:shd w:val="clear" w:color="auto" w:fill="3E8799" w:themeFill="accent4" w:themeFillShade="BF"/>
      </w:tcPr>
    </w:tblStylePr>
    <w:tblStylePr w:type="lastCol">
      <w:rPr>
        <w:color w:val="FFFFFF" w:themeColor="background1"/>
      </w:rPr>
      <w:tblPr/>
      <w:tcPr>
        <w:shd w:val="clear" w:color="auto" w:fill="3E8799" w:themeFill="accent4" w:themeFillShade="BF"/>
      </w:tc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ColorfulGrid-Accent5">
    <w:name w:val="Colorful Grid Accent 5"/>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FE7" w:themeFill="accent5" w:themeFillTint="33"/>
    </w:tcPr>
    <w:tblStylePr w:type="firstRow">
      <w:rPr>
        <w:b/>
        <w:bCs/>
      </w:rPr>
      <w:tblPr/>
      <w:tcPr>
        <w:shd w:val="clear" w:color="auto" w:fill="DAC0D0" w:themeFill="accent5" w:themeFillTint="66"/>
      </w:tcPr>
    </w:tblStylePr>
    <w:tblStylePr w:type="lastRow">
      <w:rPr>
        <w:b/>
        <w:bCs/>
        <w:color w:val="000000" w:themeColor="text1"/>
      </w:rPr>
      <w:tblPr/>
      <w:tcPr>
        <w:shd w:val="clear" w:color="auto" w:fill="DAC0D0" w:themeFill="accent5" w:themeFillTint="66"/>
      </w:tcPr>
    </w:tblStylePr>
    <w:tblStylePr w:type="firstCol">
      <w:rPr>
        <w:color w:val="FFFFFF" w:themeColor="background1"/>
      </w:rPr>
      <w:tblPr/>
      <w:tcPr>
        <w:shd w:val="clear" w:color="auto" w:fill="7B4968" w:themeFill="accent5" w:themeFillShade="BF"/>
      </w:tcPr>
    </w:tblStylePr>
    <w:tblStylePr w:type="lastCol">
      <w:rPr>
        <w:color w:val="FFFFFF" w:themeColor="background1"/>
      </w:rPr>
      <w:tblPr/>
      <w:tcPr>
        <w:shd w:val="clear" w:color="auto" w:fill="7B4968" w:themeFill="accent5" w:themeFillShade="BF"/>
      </w:tc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ColorfulGrid-Accent6">
    <w:name w:val="Colorful Grid Accent 6"/>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8" w:themeFill="accent6" w:themeFillTint="33"/>
    </w:tcPr>
    <w:tblStylePr w:type="firstRow">
      <w:rPr>
        <w:b/>
        <w:bCs/>
      </w:rPr>
      <w:tblPr/>
      <w:tcPr>
        <w:shd w:val="clear" w:color="auto" w:fill="FCD4B2" w:themeFill="accent6" w:themeFillTint="66"/>
      </w:tcPr>
    </w:tblStylePr>
    <w:tblStylePr w:type="lastRow">
      <w:rPr>
        <w:b/>
        <w:bCs/>
        <w:color w:val="000000" w:themeColor="text1"/>
      </w:rPr>
      <w:tblPr/>
      <w:tcPr>
        <w:shd w:val="clear" w:color="auto" w:fill="FCD4B2" w:themeFill="accent6" w:themeFillTint="66"/>
      </w:tcPr>
    </w:tblStylePr>
    <w:tblStylePr w:type="firstCol">
      <w:rPr>
        <w:color w:val="FFFFFF" w:themeColor="background1"/>
      </w:rPr>
      <w:tblPr/>
      <w:tcPr>
        <w:shd w:val="clear" w:color="auto" w:fill="E06B08" w:themeFill="accent6" w:themeFillShade="BF"/>
      </w:tcPr>
    </w:tblStylePr>
    <w:tblStylePr w:type="lastCol">
      <w:rPr>
        <w:color w:val="FFFFFF" w:themeColor="background1"/>
      </w:rPr>
      <w:tblPr/>
      <w:tcPr>
        <w:shd w:val="clear" w:color="auto" w:fill="E06B08" w:themeFill="accent6" w:themeFillShade="BF"/>
      </w:tc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paragraph" w:styleId="CommentText">
    <w:name w:val="annotation text"/>
    <w:basedOn w:val="Normal"/>
    <w:link w:val="CommentTextChar"/>
    <w:uiPriority w:val="99"/>
    <w:semiHidden/>
    <w:unhideWhenUsed/>
    <w:rsid w:val="00615874"/>
    <w:pPr>
      <w:spacing w:line="240" w:lineRule="auto"/>
    </w:pPr>
  </w:style>
  <w:style w:type="character" w:customStyle="1" w:styleId="CommentTextChar">
    <w:name w:val="Comment Text Char"/>
    <w:basedOn w:val="DefaultParagraphFont"/>
    <w:link w:val="CommentText"/>
    <w:uiPriority w:val="99"/>
    <w:semiHidden/>
    <w:rsid w:val="00615874"/>
    <w:rPr>
      <w:rFonts w:ascii="Garamond" w:hAnsi="Garamond"/>
    </w:rPr>
  </w:style>
  <w:style w:type="paragraph" w:styleId="CommentSubject">
    <w:name w:val="annotation subject"/>
    <w:basedOn w:val="CommentText"/>
    <w:next w:val="CommentText"/>
    <w:link w:val="CommentSubjectChar"/>
    <w:uiPriority w:val="99"/>
    <w:semiHidden/>
    <w:unhideWhenUsed/>
    <w:rsid w:val="00615874"/>
    <w:rPr>
      <w:b/>
      <w:bCs/>
    </w:rPr>
  </w:style>
  <w:style w:type="character" w:customStyle="1" w:styleId="CommentSubjectChar">
    <w:name w:val="Comment Subject Char"/>
    <w:basedOn w:val="CommentTextChar"/>
    <w:link w:val="CommentSubject"/>
    <w:uiPriority w:val="99"/>
    <w:semiHidden/>
    <w:rsid w:val="00615874"/>
    <w:rPr>
      <w:rFonts w:ascii="Garamond" w:hAnsi="Garamond"/>
      <w:b/>
      <w:bCs/>
    </w:rPr>
  </w:style>
  <w:style w:type="character" w:styleId="CommentReference">
    <w:name w:val="annotation reference"/>
    <w:basedOn w:val="DefaultParagraphFont"/>
    <w:uiPriority w:val="99"/>
    <w:semiHidden/>
    <w:unhideWhenUsed/>
    <w:rsid w:val="00615874"/>
    <w:rPr>
      <w:rFonts w:ascii="Garamond" w:hAnsi="Garamond"/>
      <w:sz w:val="16"/>
      <w:szCs w:val="16"/>
    </w:rPr>
  </w:style>
  <w:style w:type="paragraph" w:styleId="BalloonText">
    <w:name w:val="Balloon Text"/>
    <w:basedOn w:val="Normal"/>
    <w:link w:val="BalloonText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BalloonTextChar">
    <w:name w:val="Balloon Text Char"/>
    <w:basedOn w:val="DefaultParagraphFont"/>
    <w:link w:val="BalloonText"/>
    <w:uiPriority w:val="99"/>
    <w:semiHidden/>
    <w:rsid w:val="00615874"/>
    <w:rPr>
      <w:rFonts w:ascii="Microsoft YaHei UI" w:eastAsia="Microsoft YaHei UI" w:hAnsi="Microsoft YaHei UI"/>
      <w:sz w:val="18"/>
      <w:szCs w:val="18"/>
    </w:rPr>
  </w:style>
  <w:style w:type="paragraph" w:styleId="EnvelopeAddress">
    <w:name w:val="envelope address"/>
    <w:basedOn w:val="Normal"/>
    <w:uiPriority w:val="99"/>
    <w:semiHidden/>
    <w:unhideWhenUsed/>
    <w:rsid w:val="00615874"/>
    <w:pPr>
      <w:framePr w:w="7920" w:h="1980" w:hRule="exact" w:hSpace="180" w:wrap="auto" w:hAnchor="page" w:xAlign="center" w:yAlign="bottom"/>
      <w:spacing w:after="0" w:line="240" w:lineRule="auto"/>
      <w:ind w:left="2880"/>
    </w:pPr>
    <w:rPr>
      <w:rFonts w:ascii="Century Gothic" w:eastAsiaTheme="majorEastAsia" w:hAnsi="Century Gothic" w:cstheme="majorBidi"/>
      <w:sz w:val="24"/>
      <w:szCs w:val="24"/>
    </w:rPr>
  </w:style>
  <w:style w:type="paragraph" w:styleId="BlockText">
    <w:name w:val="Block Text"/>
    <w:basedOn w:val="Normal"/>
    <w:uiPriority w:val="99"/>
    <w:semiHidden/>
    <w:unhideWhenUsed/>
    <w:rsid w:val="00615874"/>
    <w:pPr>
      <w:pBdr>
        <w:top w:val="single" w:sz="2" w:space="10" w:color="F24F4F" w:themeColor="accent1"/>
        <w:left w:val="single" w:sz="2" w:space="10" w:color="F24F4F" w:themeColor="accent1"/>
        <w:bottom w:val="single" w:sz="2" w:space="10" w:color="F24F4F" w:themeColor="accent1"/>
        <w:right w:val="single" w:sz="2" w:space="10" w:color="F24F4F" w:themeColor="accent1"/>
      </w:pBdr>
      <w:ind w:left="1152" w:right="1152"/>
    </w:pPr>
    <w:rPr>
      <w:i/>
      <w:iCs/>
      <w:color w:val="F24F4F" w:themeColor="accent1"/>
    </w:rPr>
  </w:style>
  <w:style w:type="paragraph" w:styleId="DocumentMap">
    <w:name w:val="Document Map"/>
    <w:basedOn w:val="Normal"/>
    <w:link w:val="DocumentMap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DocumentMapChar">
    <w:name w:val="Document Map Char"/>
    <w:basedOn w:val="DefaultParagraphFont"/>
    <w:link w:val="DocumentMap"/>
    <w:uiPriority w:val="99"/>
    <w:semiHidden/>
    <w:rsid w:val="00615874"/>
    <w:rPr>
      <w:rFonts w:ascii="Microsoft YaHei UI" w:eastAsia="Microsoft YaHei UI" w:hAnsi="Microsoft YaHei UI"/>
      <w:sz w:val="18"/>
      <w:szCs w:val="18"/>
    </w:rPr>
  </w:style>
  <w:style w:type="character" w:customStyle="1" w:styleId="Heading5Char">
    <w:name w:val="Heading 5 Char"/>
    <w:basedOn w:val="DefaultParagraphFont"/>
    <w:link w:val="Heading5"/>
    <w:uiPriority w:val="9"/>
    <w:semiHidden/>
    <w:rsid w:val="00615874"/>
    <w:rPr>
      <w:rFonts w:ascii="Century Gothic" w:eastAsiaTheme="majorEastAsia" w:hAnsi="Century Gothic" w:cstheme="majorBidi"/>
      <w:color w:val="DF1010" w:themeColor="accent1" w:themeShade="BF"/>
    </w:rPr>
  </w:style>
  <w:style w:type="character" w:customStyle="1" w:styleId="Heading6Char">
    <w:name w:val="Heading 6 Char"/>
    <w:basedOn w:val="DefaultParagraphFont"/>
    <w:link w:val="Heading6"/>
    <w:uiPriority w:val="9"/>
    <w:semiHidden/>
    <w:rsid w:val="00615874"/>
    <w:rPr>
      <w:rFonts w:ascii="Century Gothic" w:eastAsiaTheme="majorEastAsia" w:hAnsi="Century Gothic" w:cstheme="majorBidi"/>
      <w:color w:val="940B0B" w:themeColor="accent1" w:themeShade="7F"/>
    </w:rPr>
  </w:style>
  <w:style w:type="character" w:customStyle="1" w:styleId="Heading7Char">
    <w:name w:val="Heading 7 Char"/>
    <w:basedOn w:val="DefaultParagraphFont"/>
    <w:link w:val="Heading7"/>
    <w:uiPriority w:val="9"/>
    <w:semiHidden/>
    <w:rsid w:val="00615874"/>
    <w:rPr>
      <w:rFonts w:ascii="Century Gothic" w:eastAsiaTheme="majorEastAsia" w:hAnsi="Century Gothic" w:cstheme="majorBidi"/>
      <w:i/>
      <w:iCs/>
      <w:color w:val="940B0B" w:themeColor="accent1" w:themeShade="7F"/>
    </w:rPr>
  </w:style>
  <w:style w:type="character" w:customStyle="1" w:styleId="Heading8Char">
    <w:name w:val="Heading 8 Char"/>
    <w:basedOn w:val="DefaultParagraphFont"/>
    <w:link w:val="Heading8"/>
    <w:uiPriority w:val="9"/>
    <w:semiHidden/>
    <w:rsid w:val="00615874"/>
    <w:rPr>
      <w:rFonts w:ascii="Century Gothic" w:eastAsiaTheme="majorEastAsia" w:hAnsi="Century Gothic"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5874"/>
    <w:rPr>
      <w:rFonts w:ascii="Century Gothic" w:eastAsiaTheme="majorEastAsia" w:hAnsi="Century Gothic" w:cstheme="majorBidi"/>
      <w:i/>
      <w:iCs/>
      <w:color w:val="272727" w:themeColor="text1" w:themeTint="D8"/>
      <w:sz w:val="21"/>
      <w:szCs w:val="21"/>
    </w:rPr>
  </w:style>
  <w:style w:type="numbering" w:styleId="ArticleSection">
    <w:name w:val="Outline List 3"/>
    <w:basedOn w:val="NoList"/>
    <w:uiPriority w:val="99"/>
    <w:semiHidden/>
    <w:unhideWhenUsed/>
    <w:rsid w:val="00615874"/>
    <w:pPr>
      <w:numPr>
        <w:numId w:val="16"/>
      </w:numPr>
    </w:pPr>
  </w:style>
  <w:style w:type="table" w:styleId="PlainTable1">
    <w:name w:val="Plain Table 1"/>
    <w:basedOn w:val="TableNormal"/>
    <w:uiPriority w:val="41"/>
    <w:rsid w:val="006158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58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158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58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158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615874"/>
  </w:style>
  <w:style w:type="character" w:customStyle="1" w:styleId="DateChar">
    <w:name w:val="Date Char"/>
    <w:basedOn w:val="DefaultParagraphFont"/>
    <w:link w:val="Date"/>
    <w:uiPriority w:val="99"/>
    <w:semiHidden/>
    <w:rsid w:val="00615874"/>
    <w:rPr>
      <w:rFonts w:ascii="Garamond" w:hAnsi="Garamond"/>
    </w:rPr>
  </w:style>
  <w:style w:type="character" w:styleId="IntenseReference">
    <w:name w:val="Intense Reference"/>
    <w:basedOn w:val="DefaultParagraphFont"/>
    <w:uiPriority w:val="32"/>
    <w:semiHidden/>
    <w:unhideWhenUsed/>
    <w:qFormat/>
    <w:rsid w:val="00615874"/>
    <w:rPr>
      <w:rFonts w:ascii="Garamond" w:hAnsi="Garamond"/>
      <w:b/>
      <w:bCs/>
      <w:smallCaps/>
      <w:color w:val="F24F4F" w:themeColor="accent1"/>
      <w:spacing w:val="5"/>
    </w:rPr>
  </w:style>
  <w:style w:type="paragraph" w:styleId="IntenseQuote">
    <w:name w:val="Intense Quote"/>
    <w:basedOn w:val="Normal"/>
    <w:next w:val="Normal"/>
    <w:link w:val="IntenseQuoteChar"/>
    <w:uiPriority w:val="30"/>
    <w:semiHidden/>
    <w:unhideWhenUsed/>
    <w:qFormat/>
    <w:rsid w:val="00615874"/>
    <w:pPr>
      <w:pBdr>
        <w:top w:val="single" w:sz="4" w:space="10" w:color="F24F4F" w:themeColor="accent1"/>
        <w:bottom w:val="single" w:sz="4" w:space="10" w:color="F24F4F" w:themeColor="accent1"/>
      </w:pBdr>
      <w:spacing w:before="360" w:after="360"/>
      <w:ind w:left="864" w:right="864"/>
      <w:jc w:val="center"/>
    </w:pPr>
    <w:rPr>
      <w:i/>
      <w:iCs/>
      <w:color w:val="F24F4F" w:themeColor="accent1"/>
    </w:rPr>
  </w:style>
  <w:style w:type="character" w:customStyle="1" w:styleId="IntenseQuoteChar">
    <w:name w:val="Intense Quote Char"/>
    <w:basedOn w:val="DefaultParagraphFont"/>
    <w:link w:val="IntenseQuote"/>
    <w:uiPriority w:val="30"/>
    <w:semiHidden/>
    <w:rsid w:val="00615874"/>
    <w:rPr>
      <w:rFonts w:ascii="Garamond" w:hAnsi="Garamond"/>
      <w:i/>
      <w:iCs/>
      <w:color w:val="F24F4F" w:themeColor="accent1"/>
    </w:rPr>
  </w:style>
  <w:style w:type="character" w:styleId="IntenseEmphasis">
    <w:name w:val="Intense Emphasis"/>
    <w:basedOn w:val="DefaultParagraphFont"/>
    <w:uiPriority w:val="21"/>
    <w:semiHidden/>
    <w:unhideWhenUsed/>
    <w:qFormat/>
    <w:rsid w:val="00615874"/>
    <w:rPr>
      <w:rFonts w:ascii="Garamond" w:hAnsi="Garamond"/>
      <w:i/>
      <w:iCs/>
      <w:color w:val="F24F4F" w:themeColor="accent1"/>
    </w:rPr>
  </w:style>
  <w:style w:type="paragraph" w:styleId="NormalWeb">
    <w:name w:val="Normal (Web)"/>
    <w:basedOn w:val="Normal"/>
    <w:uiPriority w:val="99"/>
    <w:semiHidden/>
    <w:unhideWhenUsed/>
    <w:rsid w:val="00615874"/>
    <w:rPr>
      <w:rFonts w:ascii="Times New Roman" w:hAnsi="Times New Roman" w:cs="Times New Roman"/>
      <w:sz w:val="24"/>
      <w:szCs w:val="24"/>
    </w:rPr>
  </w:style>
  <w:style w:type="character" w:customStyle="1" w:styleId="SmartHyperlink1">
    <w:name w:val="Smart Hyperlink1"/>
    <w:basedOn w:val="DefaultParagraphFont"/>
    <w:uiPriority w:val="99"/>
    <w:semiHidden/>
    <w:unhideWhenUsed/>
    <w:rsid w:val="00615874"/>
    <w:rPr>
      <w:rFonts w:ascii="Garamond" w:hAnsi="Garamond"/>
      <w:u w:val="dotted"/>
    </w:rPr>
  </w:style>
  <w:style w:type="character" w:customStyle="1" w:styleId="UnresolvedMention1">
    <w:name w:val="Unresolved Mention1"/>
    <w:basedOn w:val="DefaultParagraphFont"/>
    <w:uiPriority w:val="99"/>
    <w:semiHidden/>
    <w:unhideWhenUsed/>
    <w:rsid w:val="00615874"/>
    <w:rPr>
      <w:rFonts w:ascii="Garamond" w:hAnsi="Garamond"/>
      <w:color w:val="605E5C"/>
      <w:shd w:val="clear" w:color="auto" w:fill="E1DFDD"/>
    </w:rPr>
  </w:style>
  <w:style w:type="paragraph" w:styleId="BodyText">
    <w:name w:val="Body Text"/>
    <w:basedOn w:val="Normal"/>
    <w:link w:val="BodyTextChar"/>
    <w:uiPriority w:val="99"/>
    <w:semiHidden/>
    <w:unhideWhenUsed/>
    <w:rsid w:val="00615874"/>
    <w:pPr>
      <w:spacing w:after="120"/>
    </w:pPr>
  </w:style>
  <w:style w:type="character" w:customStyle="1" w:styleId="BodyTextChar">
    <w:name w:val="Body Text Char"/>
    <w:basedOn w:val="DefaultParagraphFont"/>
    <w:link w:val="BodyText"/>
    <w:uiPriority w:val="99"/>
    <w:semiHidden/>
    <w:rsid w:val="00615874"/>
    <w:rPr>
      <w:rFonts w:ascii="Garamond" w:hAnsi="Garamond"/>
    </w:rPr>
  </w:style>
  <w:style w:type="paragraph" w:styleId="BodyText2">
    <w:name w:val="Body Text 2"/>
    <w:basedOn w:val="Normal"/>
    <w:link w:val="BodyText2Char"/>
    <w:uiPriority w:val="99"/>
    <w:semiHidden/>
    <w:unhideWhenUsed/>
    <w:rsid w:val="00615874"/>
    <w:pPr>
      <w:spacing w:after="120" w:line="480" w:lineRule="auto"/>
    </w:pPr>
  </w:style>
  <w:style w:type="character" w:customStyle="1" w:styleId="BodyText2Char">
    <w:name w:val="Body Text 2 Char"/>
    <w:basedOn w:val="DefaultParagraphFont"/>
    <w:link w:val="BodyText2"/>
    <w:uiPriority w:val="99"/>
    <w:semiHidden/>
    <w:rsid w:val="00615874"/>
    <w:rPr>
      <w:rFonts w:ascii="Garamond" w:hAnsi="Garamond"/>
    </w:rPr>
  </w:style>
  <w:style w:type="paragraph" w:styleId="BodyText3">
    <w:name w:val="Body Text 3"/>
    <w:basedOn w:val="Normal"/>
    <w:link w:val="BodyText3Char"/>
    <w:uiPriority w:val="99"/>
    <w:semiHidden/>
    <w:unhideWhenUsed/>
    <w:rsid w:val="00615874"/>
    <w:pPr>
      <w:spacing w:after="120"/>
    </w:pPr>
    <w:rPr>
      <w:sz w:val="16"/>
      <w:szCs w:val="16"/>
    </w:rPr>
  </w:style>
  <w:style w:type="character" w:customStyle="1" w:styleId="BodyText3Char">
    <w:name w:val="Body Text 3 Char"/>
    <w:basedOn w:val="DefaultParagraphFont"/>
    <w:link w:val="BodyText3"/>
    <w:uiPriority w:val="99"/>
    <w:semiHidden/>
    <w:rsid w:val="00615874"/>
    <w:rPr>
      <w:rFonts w:ascii="Garamond" w:hAnsi="Garamond"/>
      <w:sz w:val="16"/>
      <w:szCs w:val="16"/>
    </w:rPr>
  </w:style>
  <w:style w:type="paragraph" w:styleId="BodyTextIndent">
    <w:name w:val="Body Text Indent"/>
    <w:basedOn w:val="Normal"/>
    <w:link w:val="BodyTextIndentChar"/>
    <w:uiPriority w:val="99"/>
    <w:semiHidden/>
    <w:unhideWhenUsed/>
    <w:rsid w:val="00615874"/>
    <w:pPr>
      <w:spacing w:after="120"/>
      <w:ind w:left="360"/>
    </w:pPr>
  </w:style>
  <w:style w:type="character" w:customStyle="1" w:styleId="BodyTextIndentChar">
    <w:name w:val="Body Text Indent Char"/>
    <w:basedOn w:val="DefaultParagraphFont"/>
    <w:link w:val="BodyTextIndent"/>
    <w:uiPriority w:val="99"/>
    <w:semiHidden/>
    <w:rsid w:val="00615874"/>
    <w:rPr>
      <w:rFonts w:ascii="Garamond" w:hAnsi="Garamond"/>
    </w:rPr>
  </w:style>
  <w:style w:type="paragraph" w:styleId="BodyTextIndent2">
    <w:name w:val="Body Text Indent 2"/>
    <w:basedOn w:val="Normal"/>
    <w:link w:val="BodyTextIndent2Char"/>
    <w:uiPriority w:val="99"/>
    <w:semiHidden/>
    <w:unhideWhenUsed/>
    <w:rsid w:val="00615874"/>
    <w:pPr>
      <w:spacing w:after="120" w:line="480" w:lineRule="auto"/>
      <w:ind w:left="360"/>
    </w:pPr>
  </w:style>
  <w:style w:type="character" w:customStyle="1" w:styleId="BodyTextIndent2Char">
    <w:name w:val="Body Text Indent 2 Char"/>
    <w:basedOn w:val="DefaultParagraphFont"/>
    <w:link w:val="BodyTextIndent2"/>
    <w:uiPriority w:val="99"/>
    <w:semiHidden/>
    <w:rsid w:val="00615874"/>
    <w:rPr>
      <w:rFonts w:ascii="Garamond" w:hAnsi="Garamond"/>
    </w:rPr>
  </w:style>
  <w:style w:type="paragraph" w:styleId="BodyTextIndent3">
    <w:name w:val="Body Text Indent 3"/>
    <w:basedOn w:val="Normal"/>
    <w:link w:val="BodyTextIndent3Char"/>
    <w:uiPriority w:val="99"/>
    <w:semiHidden/>
    <w:unhideWhenUsed/>
    <w:rsid w:val="006158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15874"/>
    <w:rPr>
      <w:rFonts w:ascii="Garamond" w:hAnsi="Garamond"/>
      <w:sz w:val="16"/>
      <w:szCs w:val="16"/>
    </w:rPr>
  </w:style>
  <w:style w:type="paragraph" w:styleId="BodyTextFirstIndent">
    <w:name w:val="Body Text First Indent"/>
    <w:basedOn w:val="BodyText"/>
    <w:link w:val="BodyTextFirstIndentChar"/>
    <w:uiPriority w:val="99"/>
    <w:semiHidden/>
    <w:unhideWhenUsed/>
    <w:rsid w:val="00615874"/>
    <w:pPr>
      <w:spacing w:after="320"/>
      <w:ind w:firstLine="360"/>
    </w:pPr>
  </w:style>
  <w:style w:type="character" w:customStyle="1" w:styleId="BodyTextFirstIndentChar">
    <w:name w:val="Body Text First Indent Char"/>
    <w:basedOn w:val="BodyTextChar"/>
    <w:link w:val="BodyTextFirstIndent"/>
    <w:uiPriority w:val="99"/>
    <w:semiHidden/>
    <w:rsid w:val="00615874"/>
    <w:rPr>
      <w:rFonts w:ascii="Garamond" w:hAnsi="Garamond"/>
    </w:rPr>
  </w:style>
  <w:style w:type="paragraph" w:styleId="BodyTextFirstIndent2">
    <w:name w:val="Body Text First Indent 2"/>
    <w:basedOn w:val="BodyTextIndent"/>
    <w:link w:val="BodyTextFirstIndent2Char"/>
    <w:uiPriority w:val="99"/>
    <w:semiHidden/>
    <w:unhideWhenUsed/>
    <w:rsid w:val="00615874"/>
    <w:pPr>
      <w:spacing w:after="320"/>
      <w:ind w:firstLine="360"/>
    </w:pPr>
  </w:style>
  <w:style w:type="character" w:customStyle="1" w:styleId="BodyTextFirstIndent2Char">
    <w:name w:val="Body Text First Indent 2 Char"/>
    <w:basedOn w:val="BodyTextIndentChar"/>
    <w:link w:val="BodyTextFirstIndent2"/>
    <w:uiPriority w:val="99"/>
    <w:semiHidden/>
    <w:rsid w:val="00615874"/>
    <w:rPr>
      <w:rFonts w:ascii="Garamond" w:hAnsi="Garamond"/>
    </w:rPr>
  </w:style>
  <w:style w:type="paragraph" w:styleId="NormalIndent">
    <w:name w:val="Normal Indent"/>
    <w:basedOn w:val="Normal"/>
    <w:uiPriority w:val="99"/>
    <w:semiHidden/>
    <w:unhideWhenUsed/>
    <w:rsid w:val="00615874"/>
    <w:pPr>
      <w:ind w:left="720"/>
    </w:pPr>
  </w:style>
  <w:style w:type="paragraph" w:styleId="NoteHeading">
    <w:name w:val="Note Heading"/>
    <w:basedOn w:val="Normal"/>
    <w:next w:val="Normal"/>
    <w:link w:val="NoteHeadingChar"/>
    <w:uiPriority w:val="99"/>
    <w:semiHidden/>
    <w:unhideWhenUsed/>
    <w:rsid w:val="00615874"/>
    <w:pPr>
      <w:spacing w:after="0" w:line="240" w:lineRule="auto"/>
    </w:pPr>
  </w:style>
  <w:style w:type="character" w:customStyle="1" w:styleId="NoteHeadingChar">
    <w:name w:val="Note Heading Char"/>
    <w:basedOn w:val="DefaultParagraphFont"/>
    <w:link w:val="NoteHeading"/>
    <w:uiPriority w:val="99"/>
    <w:semiHidden/>
    <w:rsid w:val="00615874"/>
    <w:rPr>
      <w:rFonts w:ascii="Garamond" w:hAnsi="Garamond"/>
    </w:rPr>
  </w:style>
  <w:style w:type="table" w:styleId="TableContemporary">
    <w:name w:val="Table Contemporary"/>
    <w:basedOn w:val="TableNormal"/>
    <w:uiPriority w:val="99"/>
    <w:semiHidden/>
    <w:unhideWhenUsed/>
    <w:rsid w:val="0061587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table" w:styleId="LightList-Accent2">
    <w:name w:val="Light List Accent 2"/>
    <w:basedOn w:val="TableNormal"/>
    <w:uiPriority w:val="61"/>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pPr>
        <w:spacing w:before="0" w:after="0" w:line="240" w:lineRule="auto"/>
      </w:pPr>
      <w:rPr>
        <w:b/>
        <w:bCs/>
        <w:color w:val="FFFFFF" w:themeColor="background1"/>
      </w:rPr>
      <w:tblPr/>
      <w:tcPr>
        <w:shd w:val="clear" w:color="auto" w:fill="8DBB70" w:themeFill="accent2"/>
      </w:tcPr>
    </w:tblStylePr>
    <w:tblStylePr w:type="lastRow">
      <w:pPr>
        <w:spacing w:before="0" w:after="0" w:line="240" w:lineRule="auto"/>
      </w:pPr>
      <w:rPr>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tcBorders>
      </w:tcPr>
    </w:tblStylePr>
    <w:tblStylePr w:type="firstCol">
      <w:rPr>
        <w:b/>
        <w:bCs/>
      </w:rPr>
    </w:tblStylePr>
    <w:tblStylePr w:type="lastCol">
      <w:rPr>
        <w:b/>
        <w:bCs/>
      </w:r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style>
  <w:style w:type="table" w:styleId="LightList-Accent3">
    <w:name w:val="Light List Accent 3"/>
    <w:basedOn w:val="TableNormal"/>
    <w:uiPriority w:val="61"/>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pPr>
        <w:spacing w:before="0" w:after="0" w:line="240" w:lineRule="auto"/>
      </w:pPr>
      <w:rPr>
        <w:b/>
        <w:bCs/>
        <w:color w:val="FFFFFF" w:themeColor="background1"/>
      </w:rPr>
      <w:tblPr/>
      <w:tcPr>
        <w:shd w:val="clear" w:color="auto" w:fill="F0BB44" w:themeFill="accent3"/>
      </w:tcPr>
    </w:tblStylePr>
    <w:tblStylePr w:type="lastRow">
      <w:pPr>
        <w:spacing w:before="0" w:after="0" w:line="240" w:lineRule="auto"/>
      </w:pPr>
      <w:rPr>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tcBorders>
      </w:tcPr>
    </w:tblStylePr>
    <w:tblStylePr w:type="firstCol">
      <w:rPr>
        <w:b/>
        <w:bCs/>
      </w:rPr>
    </w:tblStylePr>
    <w:tblStylePr w:type="lastCol">
      <w:rPr>
        <w:b/>
        <w:bCs/>
      </w:r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style>
  <w:style w:type="table" w:styleId="LightList-Accent4">
    <w:name w:val="Light List Accent 4"/>
    <w:basedOn w:val="TableNormal"/>
    <w:uiPriority w:val="61"/>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pPr>
        <w:spacing w:before="0" w:after="0" w:line="240" w:lineRule="auto"/>
      </w:pPr>
      <w:rPr>
        <w:b/>
        <w:bCs/>
        <w:color w:val="FFFFFF" w:themeColor="background1"/>
      </w:rPr>
      <w:tblPr/>
      <w:tcPr>
        <w:shd w:val="clear" w:color="auto" w:fill="61ADBF" w:themeFill="accent4"/>
      </w:tcPr>
    </w:tblStylePr>
    <w:tblStylePr w:type="lastRow">
      <w:pPr>
        <w:spacing w:before="0" w:after="0" w:line="240" w:lineRule="auto"/>
      </w:pPr>
      <w:rPr>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tcBorders>
      </w:tcPr>
    </w:tblStylePr>
    <w:tblStylePr w:type="firstCol">
      <w:rPr>
        <w:b/>
        <w:bCs/>
      </w:rPr>
    </w:tblStylePr>
    <w:tblStylePr w:type="lastCol">
      <w:rPr>
        <w:b/>
        <w:bCs/>
      </w:r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style>
  <w:style w:type="table" w:styleId="LightList-Accent5">
    <w:name w:val="Light List Accent 5"/>
    <w:basedOn w:val="TableNormal"/>
    <w:uiPriority w:val="61"/>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pPr>
        <w:spacing w:before="0" w:after="0" w:line="240" w:lineRule="auto"/>
      </w:pPr>
      <w:rPr>
        <w:b/>
        <w:bCs/>
        <w:color w:val="FFFFFF" w:themeColor="background1"/>
      </w:rPr>
      <w:tblPr/>
      <w:tcPr>
        <w:shd w:val="clear" w:color="auto" w:fill="A3648B" w:themeFill="accent5"/>
      </w:tcPr>
    </w:tblStylePr>
    <w:tblStylePr w:type="lastRow">
      <w:pPr>
        <w:spacing w:before="0" w:after="0" w:line="240" w:lineRule="auto"/>
      </w:pPr>
      <w:rPr>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tcBorders>
      </w:tcPr>
    </w:tblStylePr>
    <w:tblStylePr w:type="firstCol">
      <w:rPr>
        <w:b/>
        <w:bCs/>
      </w:rPr>
    </w:tblStylePr>
    <w:tblStylePr w:type="lastCol">
      <w:rPr>
        <w:b/>
        <w:bCs/>
      </w:r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style>
  <w:style w:type="table" w:styleId="LightList-Accent6">
    <w:name w:val="Light List Accent 6"/>
    <w:basedOn w:val="TableNormal"/>
    <w:uiPriority w:val="61"/>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pPr>
        <w:spacing w:before="0" w:after="0" w:line="240" w:lineRule="auto"/>
      </w:pPr>
      <w:rPr>
        <w:b/>
        <w:bCs/>
        <w:color w:val="FFFFFF" w:themeColor="background1"/>
      </w:rPr>
      <w:tblPr/>
      <w:tcPr>
        <w:shd w:val="clear" w:color="auto" w:fill="F8943F" w:themeFill="accent6"/>
      </w:tcPr>
    </w:tblStylePr>
    <w:tblStylePr w:type="lastRow">
      <w:pPr>
        <w:spacing w:before="0" w:after="0" w:line="240" w:lineRule="auto"/>
      </w:pPr>
      <w:rPr>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tcBorders>
      </w:tcPr>
    </w:tblStylePr>
    <w:tblStylePr w:type="firstCol">
      <w:rPr>
        <w:b/>
        <w:bCs/>
      </w:rPr>
    </w:tblStylePr>
    <w:tblStylePr w:type="lastCol">
      <w:rPr>
        <w:b/>
        <w:bCs/>
      </w:r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style>
  <w:style w:type="table" w:styleId="LightShading">
    <w:name w:val="Light Shading"/>
    <w:basedOn w:val="TableNormal"/>
    <w:uiPriority w:val="60"/>
    <w:semiHidden/>
    <w:unhideWhenUsed/>
    <w:rsid w:val="006158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15874"/>
    <w:pPr>
      <w:spacing w:after="0" w:line="240" w:lineRule="auto"/>
    </w:pPr>
    <w:rPr>
      <w:color w:val="DF1010" w:themeColor="accent1" w:themeShade="BF"/>
    </w:rPr>
    <w:tblPr>
      <w:tblStyleRowBandSize w:val="1"/>
      <w:tblStyleColBandSize w:val="1"/>
      <w:tblBorders>
        <w:top w:val="single" w:sz="8" w:space="0" w:color="F24F4F" w:themeColor="accent1"/>
        <w:bottom w:val="single" w:sz="8" w:space="0" w:color="F24F4F" w:themeColor="accent1"/>
      </w:tblBorders>
    </w:tblPr>
    <w:tblStylePr w:type="fir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la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left w:val="nil"/>
          <w:right w:val="nil"/>
          <w:insideH w:val="nil"/>
          <w:insideV w:val="nil"/>
        </w:tcBorders>
        <w:shd w:val="clear" w:color="auto" w:fill="FBD3D3" w:themeFill="accent1" w:themeFillTint="3F"/>
      </w:tcPr>
    </w:tblStylePr>
  </w:style>
  <w:style w:type="table" w:styleId="LightShading-Accent2">
    <w:name w:val="Light Shading Accent 2"/>
    <w:basedOn w:val="TableNormal"/>
    <w:uiPriority w:val="60"/>
    <w:semiHidden/>
    <w:unhideWhenUsed/>
    <w:rsid w:val="00615874"/>
    <w:pPr>
      <w:spacing w:after="0" w:line="240" w:lineRule="auto"/>
    </w:pPr>
    <w:rPr>
      <w:color w:val="669748" w:themeColor="accent2" w:themeShade="BF"/>
    </w:rPr>
    <w:tblPr>
      <w:tblStyleRowBandSize w:val="1"/>
      <w:tblStyleColBandSize w:val="1"/>
      <w:tblBorders>
        <w:top w:val="single" w:sz="8" w:space="0" w:color="8DBB70" w:themeColor="accent2"/>
        <w:bottom w:val="single" w:sz="8" w:space="0" w:color="8DBB70" w:themeColor="accent2"/>
      </w:tblBorders>
    </w:tblPr>
    <w:tblStylePr w:type="fir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la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left w:val="nil"/>
          <w:right w:val="nil"/>
          <w:insideH w:val="nil"/>
          <w:insideV w:val="nil"/>
        </w:tcBorders>
        <w:shd w:val="clear" w:color="auto" w:fill="E2EEDB" w:themeFill="accent2" w:themeFillTint="3F"/>
      </w:tcPr>
    </w:tblStylePr>
  </w:style>
  <w:style w:type="table" w:styleId="LightShading-Accent3">
    <w:name w:val="Light Shading Accent 3"/>
    <w:basedOn w:val="TableNormal"/>
    <w:uiPriority w:val="60"/>
    <w:semiHidden/>
    <w:unhideWhenUsed/>
    <w:rsid w:val="00615874"/>
    <w:pPr>
      <w:spacing w:after="0" w:line="240" w:lineRule="auto"/>
    </w:pPr>
    <w:rPr>
      <w:color w:val="D59811" w:themeColor="accent3" w:themeShade="BF"/>
    </w:rPr>
    <w:tblPr>
      <w:tblStyleRowBandSize w:val="1"/>
      <w:tblStyleColBandSize w:val="1"/>
      <w:tblBorders>
        <w:top w:val="single" w:sz="8" w:space="0" w:color="F0BB44" w:themeColor="accent3"/>
        <w:bottom w:val="single" w:sz="8" w:space="0" w:color="F0BB44" w:themeColor="accent3"/>
      </w:tblBorders>
    </w:tblPr>
    <w:tblStylePr w:type="fir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la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left w:val="nil"/>
          <w:right w:val="nil"/>
          <w:insideH w:val="nil"/>
          <w:insideV w:val="nil"/>
        </w:tcBorders>
        <w:shd w:val="clear" w:color="auto" w:fill="FBEED0" w:themeFill="accent3" w:themeFillTint="3F"/>
      </w:tcPr>
    </w:tblStylePr>
  </w:style>
  <w:style w:type="table" w:styleId="LightShading-Accent4">
    <w:name w:val="Light Shading Accent 4"/>
    <w:basedOn w:val="TableNormal"/>
    <w:uiPriority w:val="60"/>
    <w:semiHidden/>
    <w:unhideWhenUsed/>
    <w:rsid w:val="00615874"/>
    <w:pPr>
      <w:spacing w:after="0" w:line="240" w:lineRule="auto"/>
    </w:pPr>
    <w:rPr>
      <w:color w:val="3E8799" w:themeColor="accent4" w:themeShade="BF"/>
    </w:rPr>
    <w:tblPr>
      <w:tblStyleRowBandSize w:val="1"/>
      <w:tblStyleColBandSize w:val="1"/>
      <w:tblBorders>
        <w:top w:val="single" w:sz="8" w:space="0" w:color="61ADBF" w:themeColor="accent4"/>
        <w:bottom w:val="single" w:sz="8" w:space="0" w:color="61ADBF" w:themeColor="accent4"/>
      </w:tblBorders>
    </w:tblPr>
    <w:tblStylePr w:type="fir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la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left w:val="nil"/>
          <w:right w:val="nil"/>
          <w:insideH w:val="nil"/>
          <w:insideV w:val="nil"/>
        </w:tcBorders>
        <w:shd w:val="clear" w:color="auto" w:fill="D7EAEF" w:themeFill="accent4" w:themeFillTint="3F"/>
      </w:tcPr>
    </w:tblStylePr>
  </w:style>
  <w:style w:type="table" w:styleId="LightShading-Accent5">
    <w:name w:val="Light Shading Accent 5"/>
    <w:basedOn w:val="TableNormal"/>
    <w:uiPriority w:val="60"/>
    <w:semiHidden/>
    <w:unhideWhenUsed/>
    <w:rsid w:val="00615874"/>
    <w:pPr>
      <w:spacing w:after="0" w:line="240" w:lineRule="auto"/>
    </w:pPr>
    <w:rPr>
      <w:color w:val="7B4968" w:themeColor="accent5" w:themeShade="BF"/>
    </w:rPr>
    <w:tblPr>
      <w:tblStyleRowBandSize w:val="1"/>
      <w:tblStyleColBandSize w:val="1"/>
      <w:tblBorders>
        <w:top w:val="single" w:sz="8" w:space="0" w:color="A3648B" w:themeColor="accent5"/>
        <w:bottom w:val="single" w:sz="8" w:space="0" w:color="A3648B" w:themeColor="accent5"/>
      </w:tblBorders>
    </w:tblPr>
    <w:tblStylePr w:type="fir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la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left w:val="nil"/>
          <w:right w:val="nil"/>
          <w:insideH w:val="nil"/>
          <w:insideV w:val="nil"/>
        </w:tcBorders>
        <w:shd w:val="clear" w:color="auto" w:fill="E8D8E2" w:themeFill="accent5" w:themeFillTint="3F"/>
      </w:tcPr>
    </w:tblStylePr>
  </w:style>
  <w:style w:type="table" w:styleId="LightShading-Accent6">
    <w:name w:val="Light Shading Accent 6"/>
    <w:basedOn w:val="TableNormal"/>
    <w:uiPriority w:val="60"/>
    <w:semiHidden/>
    <w:unhideWhenUsed/>
    <w:rsid w:val="00615874"/>
    <w:pPr>
      <w:spacing w:after="0" w:line="240" w:lineRule="auto"/>
    </w:pPr>
    <w:rPr>
      <w:color w:val="E06B08" w:themeColor="accent6" w:themeShade="BF"/>
    </w:rPr>
    <w:tblPr>
      <w:tblStyleRowBandSize w:val="1"/>
      <w:tblStyleColBandSize w:val="1"/>
      <w:tblBorders>
        <w:top w:val="single" w:sz="8" w:space="0" w:color="F8943F" w:themeColor="accent6"/>
        <w:bottom w:val="single" w:sz="8" w:space="0" w:color="F8943F" w:themeColor="accent6"/>
      </w:tblBorders>
    </w:tblPr>
    <w:tblStylePr w:type="fir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la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left w:val="nil"/>
          <w:right w:val="nil"/>
          <w:insideH w:val="nil"/>
          <w:insideV w:val="nil"/>
        </w:tcBorders>
        <w:shd w:val="clear" w:color="auto" w:fill="FDE4CF" w:themeFill="accent6" w:themeFillTint="3F"/>
      </w:tcPr>
    </w:tblStylePr>
  </w:style>
  <w:style w:type="table" w:styleId="LightGrid">
    <w:name w:val="Light Grid"/>
    <w:basedOn w:val="TableNormal"/>
    <w:uiPriority w:val="62"/>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18" w:space="0" w:color="F24F4F" w:themeColor="accent1"/>
          <w:right w:val="single" w:sz="8" w:space="0" w:color="F24F4F" w:themeColor="accent1"/>
          <w:insideH w:val="nil"/>
          <w:insideV w:val="single" w:sz="8" w:space="0" w:color="F24F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insideH w:val="nil"/>
          <w:insideV w:val="single" w:sz="8" w:space="0" w:color="F24F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shd w:val="clear" w:color="auto" w:fill="FBD3D3" w:themeFill="accent1" w:themeFillTint="3F"/>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shd w:val="clear" w:color="auto" w:fill="FBD3D3" w:themeFill="accent1" w:themeFillTint="3F"/>
      </w:tcPr>
    </w:tblStylePr>
    <w:tblStylePr w:type="band2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tcPr>
    </w:tblStylePr>
  </w:style>
  <w:style w:type="table" w:styleId="LightGrid-Accent2">
    <w:name w:val="Light Grid Accent 2"/>
    <w:basedOn w:val="TableNormal"/>
    <w:uiPriority w:val="62"/>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18" w:space="0" w:color="8DBB70" w:themeColor="accent2"/>
          <w:right w:val="single" w:sz="8" w:space="0" w:color="8DBB70" w:themeColor="accent2"/>
          <w:insideH w:val="nil"/>
          <w:insideV w:val="single" w:sz="8" w:space="0" w:color="8DBB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insideH w:val="nil"/>
          <w:insideV w:val="single" w:sz="8" w:space="0" w:color="8DBB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shd w:val="clear" w:color="auto" w:fill="E2EEDB" w:themeFill="accent2" w:themeFillTint="3F"/>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shd w:val="clear" w:color="auto" w:fill="E2EEDB" w:themeFill="accent2" w:themeFillTint="3F"/>
      </w:tcPr>
    </w:tblStylePr>
    <w:tblStylePr w:type="band2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tcPr>
    </w:tblStylePr>
  </w:style>
  <w:style w:type="table" w:styleId="LightGrid-Accent3">
    <w:name w:val="Light Grid Accent 3"/>
    <w:basedOn w:val="TableNormal"/>
    <w:uiPriority w:val="62"/>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18" w:space="0" w:color="F0BB44" w:themeColor="accent3"/>
          <w:right w:val="single" w:sz="8" w:space="0" w:color="F0BB44" w:themeColor="accent3"/>
          <w:insideH w:val="nil"/>
          <w:insideV w:val="single" w:sz="8" w:space="0" w:color="F0BB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insideH w:val="nil"/>
          <w:insideV w:val="single" w:sz="8" w:space="0" w:color="F0BB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shd w:val="clear" w:color="auto" w:fill="FBEED0" w:themeFill="accent3" w:themeFillTint="3F"/>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shd w:val="clear" w:color="auto" w:fill="FBEED0" w:themeFill="accent3" w:themeFillTint="3F"/>
      </w:tcPr>
    </w:tblStylePr>
    <w:tblStylePr w:type="band2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tcPr>
    </w:tblStylePr>
  </w:style>
  <w:style w:type="table" w:styleId="LightGrid-Accent4">
    <w:name w:val="Light Grid Accent 4"/>
    <w:basedOn w:val="TableNormal"/>
    <w:uiPriority w:val="62"/>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18" w:space="0" w:color="61ADBF" w:themeColor="accent4"/>
          <w:right w:val="single" w:sz="8" w:space="0" w:color="61ADBF" w:themeColor="accent4"/>
          <w:insideH w:val="nil"/>
          <w:insideV w:val="single" w:sz="8" w:space="0" w:color="61A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insideH w:val="nil"/>
          <w:insideV w:val="single" w:sz="8" w:space="0" w:color="61A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shd w:val="clear" w:color="auto" w:fill="D7EAEF" w:themeFill="accent4" w:themeFillTint="3F"/>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shd w:val="clear" w:color="auto" w:fill="D7EAEF" w:themeFill="accent4" w:themeFillTint="3F"/>
      </w:tcPr>
    </w:tblStylePr>
    <w:tblStylePr w:type="band2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tcPr>
    </w:tblStylePr>
  </w:style>
  <w:style w:type="table" w:styleId="LightGrid-Accent5">
    <w:name w:val="Light Grid Accent 5"/>
    <w:basedOn w:val="TableNormal"/>
    <w:uiPriority w:val="62"/>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18" w:space="0" w:color="A3648B" w:themeColor="accent5"/>
          <w:right w:val="single" w:sz="8" w:space="0" w:color="A3648B" w:themeColor="accent5"/>
          <w:insideH w:val="nil"/>
          <w:insideV w:val="single" w:sz="8" w:space="0" w:color="A364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insideH w:val="nil"/>
          <w:insideV w:val="single" w:sz="8" w:space="0" w:color="A364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shd w:val="clear" w:color="auto" w:fill="E8D8E2" w:themeFill="accent5" w:themeFillTint="3F"/>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shd w:val="clear" w:color="auto" w:fill="E8D8E2" w:themeFill="accent5" w:themeFillTint="3F"/>
      </w:tcPr>
    </w:tblStylePr>
    <w:tblStylePr w:type="band2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tcPr>
    </w:tblStylePr>
  </w:style>
  <w:style w:type="table" w:styleId="LightGrid-Accent6">
    <w:name w:val="Light Grid Accent 6"/>
    <w:basedOn w:val="TableNormal"/>
    <w:uiPriority w:val="62"/>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18" w:space="0" w:color="F8943F" w:themeColor="accent6"/>
          <w:right w:val="single" w:sz="8" w:space="0" w:color="F8943F" w:themeColor="accent6"/>
          <w:insideH w:val="nil"/>
          <w:insideV w:val="single" w:sz="8" w:space="0" w:color="F894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insideH w:val="nil"/>
          <w:insideV w:val="single" w:sz="8" w:space="0" w:color="F894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shd w:val="clear" w:color="auto" w:fill="FDE4CF" w:themeFill="accent6" w:themeFillTint="3F"/>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shd w:val="clear" w:color="auto" w:fill="FDE4CF" w:themeFill="accent6" w:themeFillTint="3F"/>
      </w:tcPr>
    </w:tblStylePr>
    <w:tblStylePr w:type="band2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tcPr>
    </w:tblStylePr>
  </w:style>
  <w:style w:type="table" w:styleId="DarkList">
    <w:name w:val="Dark List"/>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24F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0B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10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1010" w:themeFill="accent1" w:themeFillShade="BF"/>
      </w:tcPr>
    </w:tblStylePr>
    <w:tblStylePr w:type="band1Vert">
      <w:tblPr/>
      <w:tcPr>
        <w:tcBorders>
          <w:top w:val="nil"/>
          <w:left w:val="nil"/>
          <w:bottom w:val="nil"/>
          <w:right w:val="nil"/>
          <w:insideH w:val="nil"/>
          <w:insideV w:val="nil"/>
        </w:tcBorders>
        <w:shd w:val="clear" w:color="auto" w:fill="DF1010" w:themeFill="accent1" w:themeFillShade="BF"/>
      </w:tcPr>
    </w:tblStylePr>
    <w:tblStylePr w:type="band1Horz">
      <w:tblPr/>
      <w:tcPr>
        <w:tcBorders>
          <w:top w:val="nil"/>
          <w:left w:val="nil"/>
          <w:bottom w:val="nil"/>
          <w:right w:val="nil"/>
          <w:insideH w:val="nil"/>
          <w:insideV w:val="nil"/>
        </w:tcBorders>
        <w:shd w:val="clear" w:color="auto" w:fill="DF1010" w:themeFill="accent1" w:themeFillShade="BF"/>
      </w:tcPr>
    </w:tblStylePr>
  </w:style>
  <w:style w:type="table" w:styleId="DarkList-Accent2">
    <w:name w:val="Dark List Accent 2"/>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8DBB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97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9748" w:themeFill="accent2" w:themeFillShade="BF"/>
      </w:tcPr>
    </w:tblStylePr>
    <w:tblStylePr w:type="band1Vert">
      <w:tblPr/>
      <w:tcPr>
        <w:tcBorders>
          <w:top w:val="nil"/>
          <w:left w:val="nil"/>
          <w:bottom w:val="nil"/>
          <w:right w:val="nil"/>
          <w:insideH w:val="nil"/>
          <w:insideV w:val="nil"/>
        </w:tcBorders>
        <w:shd w:val="clear" w:color="auto" w:fill="669748" w:themeFill="accent2" w:themeFillShade="BF"/>
      </w:tcPr>
    </w:tblStylePr>
    <w:tblStylePr w:type="band1Horz">
      <w:tblPr/>
      <w:tcPr>
        <w:tcBorders>
          <w:top w:val="nil"/>
          <w:left w:val="nil"/>
          <w:bottom w:val="nil"/>
          <w:right w:val="nil"/>
          <w:insideH w:val="nil"/>
          <w:insideV w:val="nil"/>
        </w:tcBorders>
        <w:shd w:val="clear" w:color="auto" w:fill="669748" w:themeFill="accent2" w:themeFillShade="BF"/>
      </w:tcPr>
    </w:tblStylePr>
  </w:style>
  <w:style w:type="table" w:styleId="DarkList-Accent3">
    <w:name w:val="Dark List Accent 3"/>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0BB4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65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598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59811" w:themeFill="accent3" w:themeFillShade="BF"/>
      </w:tcPr>
    </w:tblStylePr>
    <w:tblStylePr w:type="band1Vert">
      <w:tblPr/>
      <w:tcPr>
        <w:tcBorders>
          <w:top w:val="nil"/>
          <w:left w:val="nil"/>
          <w:bottom w:val="nil"/>
          <w:right w:val="nil"/>
          <w:insideH w:val="nil"/>
          <w:insideV w:val="nil"/>
        </w:tcBorders>
        <w:shd w:val="clear" w:color="auto" w:fill="D59811" w:themeFill="accent3" w:themeFillShade="BF"/>
      </w:tcPr>
    </w:tblStylePr>
    <w:tblStylePr w:type="band1Horz">
      <w:tblPr/>
      <w:tcPr>
        <w:tcBorders>
          <w:top w:val="nil"/>
          <w:left w:val="nil"/>
          <w:bottom w:val="nil"/>
          <w:right w:val="nil"/>
          <w:insideH w:val="nil"/>
          <w:insideV w:val="nil"/>
        </w:tcBorders>
        <w:shd w:val="clear" w:color="auto" w:fill="D59811" w:themeFill="accent3" w:themeFillShade="BF"/>
      </w:tcPr>
    </w:tblStylePr>
  </w:style>
  <w:style w:type="table" w:styleId="DarkList-Accent4">
    <w:name w:val="Dark List Accent 4"/>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61A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A6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E879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E8799" w:themeFill="accent4" w:themeFillShade="BF"/>
      </w:tcPr>
    </w:tblStylePr>
    <w:tblStylePr w:type="band1Vert">
      <w:tblPr/>
      <w:tcPr>
        <w:tcBorders>
          <w:top w:val="nil"/>
          <w:left w:val="nil"/>
          <w:bottom w:val="nil"/>
          <w:right w:val="nil"/>
          <w:insideH w:val="nil"/>
          <w:insideV w:val="nil"/>
        </w:tcBorders>
        <w:shd w:val="clear" w:color="auto" w:fill="3E8799" w:themeFill="accent4" w:themeFillShade="BF"/>
      </w:tcPr>
    </w:tblStylePr>
    <w:tblStylePr w:type="band1Horz">
      <w:tblPr/>
      <w:tcPr>
        <w:tcBorders>
          <w:top w:val="nil"/>
          <w:left w:val="nil"/>
          <w:bottom w:val="nil"/>
          <w:right w:val="nil"/>
          <w:insideH w:val="nil"/>
          <w:insideV w:val="nil"/>
        </w:tcBorders>
        <w:shd w:val="clear" w:color="auto" w:fill="3E8799" w:themeFill="accent4" w:themeFillShade="BF"/>
      </w:tcPr>
    </w:tblStylePr>
  </w:style>
  <w:style w:type="table" w:styleId="DarkList-Accent5">
    <w:name w:val="Dark List Accent 5"/>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A364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3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49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4968" w:themeFill="accent5" w:themeFillShade="BF"/>
      </w:tcPr>
    </w:tblStylePr>
    <w:tblStylePr w:type="band1Vert">
      <w:tblPr/>
      <w:tcPr>
        <w:tcBorders>
          <w:top w:val="nil"/>
          <w:left w:val="nil"/>
          <w:bottom w:val="nil"/>
          <w:right w:val="nil"/>
          <w:insideH w:val="nil"/>
          <w:insideV w:val="nil"/>
        </w:tcBorders>
        <w:shd w:val="clear" w:color="auto" w:fill="7B4968" w:themeFill="accent5" w:themeFillShade="BF"/>
      </w:tcPr>
    </w:tblStylePr>
    <w:tblStylePr w:type="band1Horz">
      <w:tblPr/>
      <w:tcPr>
        <w:tcBorders>
          <w:top w:val="nil"/>
          <w:left w:val="nil"/>
          <w:bottom w:val="nil"/>
          <w:right w:val="nil"/>
          <w:insideH w:val="nil"/>
          <w:insideV w:val="nil"/>
        </w:tcBorders>
        <w:shd w:val="clear" w:color="auto" w:fill="7B4968" w:themeFill="accent5" w:themeFillShade="BF"/>
      </w:tcPr>
    </w:tblStylePr>
  </w:style>
  <w:style w:type="table" w:styleId="DarkList-Accent6">
    <w:name w:val="Dark List Accent 6"/>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894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470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6B0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6B08" w:themeFill="accent6" w:themeFillShade="BF"/>
      </w:tcPr>
    </w:tblStylePr>
    <w:tblStylePr w:type="band1Vert">
      <w:tblPr/>
      <w:tcPr>
        <w:tcBorders>
          <w:top w:val="nil"/>
          <w:left w:val="nil"/>
          <w:bottom w:val="nil"/>
          <w:right w:val="nil"/>
          <w:insideH w:val="nil"/>
          <w:insideV w:val="nil"/>
        </w:tcBorders>
        <w:shd w:val="clear" w:color="auto" w:fill="E06B08" w:themeFill="accent6" w:themeFillShade="BF"/>
      </w:tcPr>
    </w:tblStylePr>
    <w:tblStylePr w:type="band1Horz">
      <w:tblPr/>
      <w:tcPr>
        <w:tcBorders>
          <w:top w:val="nil"/>
          <w:left w:val="nil"/>
          <w:bottom w:val="nil"/>
          <w:right w:val="nil"/>
          <w:insideH w:val="nil"/>
          <w:insideV w:val="nil"/>
        </w:tcBorders>
        <w:shd w:val="clear" w:color="auto" w:fill="E06B08" w:themeFill="accent6" w:themeFillShade="BF"/>
      </w:tcPr>
    </w:tblStylePr>
  </w:style>
  <w:style w:type="table" w:styleId="ListTable1Light">
    <w:name w:val="List Table 1 Light"/>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79595" w:themeColor="accent1" w:themeTint="99"/>
        </w:tcBorders>
      </w:tcPr>
    </w:tblStylePr>
    <w:tblStylePr w:type="lastRow">
      <w:rPr>
        <w:b/>
        <w:bCs/>
      </w:rPr>
      <w:tblPr/>
      <w:tcPr>
        <w:tcBorders>
          <w:top w:val="sing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1Light-Accent2">
    <w:name w:val="List Table 1 Light Accent 2"/>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BAD6A9" w:themeColor="accent2" w:themeTint="99"/>
        </w:tcBorders>
      </w:tcPr>
    </w:tblStylePr>
    <w:tblStylePr w:type="lastRow">
      <w:rPr>
        <w:b/>
        <w:bCs/>
      </w:rPr>
      <w:tblPr/>
      <w:tcPr>
        <w:tcBorders>
          <w:top w:val="sing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1Light-Accent3">
    <w:name w:val="List Table 1 Light Accent 3"/>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6D58E" w:themeColor="accent3" w:themeTint="99"/>
        </w:tcBorders>
      </w:tcPr>
    </w:tblStylePr>
    <w:tblStylePr w:type="lastRow">
      <w:rPr>
        <w:b/>
        <w:bCs/>
      </w:rPr>
      <w:tblPr/>
      <w:tcPr>
        <w:tcBorders>
          <w:top w:val="sing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1Light-Accent4">
    <w:name w:val="List Table 1 Light Accent 4"/>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A0CDD8" w:themeColor="accent4" w:themeTint="99"/>
        </w:tcBorders>
      </w:tcPr>
    </w:tblStylePr>
    <w:tblStylePr w:type="lastRow">
      <w:rPr>
        <w:b/>
        <w:bCs/>
      </w:rPr>
      <w:tblPr/>
      <w:tcPr>
        <w:tcBorders>
          <w:top w:val="sing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1Light-Accent5">
    <w:name w:val="List Table 1 Light Accent 5"/>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C7A1B9" w:themeColor="accent5" w:themeTint="99"/>
        </w:tcBorders>
      </w:tcPr>
    </w:tblStylePr>
    <w:tblStylePr w:type="lastRow">
      <w:rPr>
        <w:b/>
        <w:bCs/>
      </w:rPr>
      <w:tblPr/>
      <w:tcPr>
        <w:tcBorders>
          <w:top w:val="sing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1Light-Accent6">
    <w:name w:val="List Table 1 Light Accent 6"/>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ABE8B" w:themeColor="accent6" w:themeTint="99"/>
        </w:tcBorders>
      </w:tcPr>
    </w:tblStylePr>
    <w:tblStylePr w:type="lastRow">
      <w:rPr>
        <w:b/>
        <w:bCs/>
      </w:rPr>
      <w:tblPr/>
      <w:tcPr>
        <w:tcBorders>
          <w:top w:val="sing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2">
    <w:name w:val="List Table 2"/>
    <w:basedOn w:val="TableNormal"/>
    <w:uiPriority w:val="47"/>
    <w:rsid w:val="006158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15874"/>
    <w:pPr>
      <w:spacing w:after="0" w:line="240" w:lineRule="auto"/>
    </w:pPr>
    <w:tblPr>
      <w:tblStyleRowBandSize w:val="1"/>
      <w:tblStyleColBandSize w:val="1"/>
      <w:tblBorders>
        <w:top w:val="single" w:sz="4" w:space="0" w:color="F79595" w:themeColor="accent1" w:themeTint="99"/>
        <w:bottom w:val="single" w:sz="4" w:space="0" w:color="F79595" w:themeColor="accent1" w:themeTint="99"/>
        <w:insideH w:val="single" w:sz="4" w:space="0" w:color="F795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2-Accent2">
    <w:name w:val="List Table 2 Accent 2"/>
    <w:basedOn w:val="TableNormal"/>
    <w:uiPriority w:val="47"/>
    <w:rsid w:val="00615874"/>
    <w:pPr>
      <w:spacing w:after="0" w:line="240" w:lineRule="auto"/>
    </w:pPr>
    <w:tblPr>
      <w:tblStyleRowBandSize w:val="1"/>
      <w:tblStyleColBandSize w:val="1"/>
      <w:tblBorders>
        <w:top w:val="single" w:sz="4" w:space="0" w:color="BAD6A9" w:themeColor="accent2" w:themeTint="99"/>
        <w:bottom w:val="single" w:sz="4" w:space="0" w:color="BAD6A9" w:themeColor="accent2" w:themeTint="99"/>
        <w:insideH w:val="single" w:sz="4" w:space="0" w:color="BAD6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2-Accent3">
    <w:name w:val="List Table 2 Accent 3"/>
    <w:basedOn w:val="TableNormal"/>
    <w:uiPriority w:val="47"/>
    <w:rsid w:val="00615874"/>
    <w:pPr>
      <w:spacing w:after="0" w:line="240" w:lineRule="auto"/>
    </w:pPr>
    <w:tblPr>
      <w:tblStyleRowBandSize w:val="1"/>
      <w:tblStyleColBandSize w:val="1"/>
      <w:tblBorders>
        <w:top w:val="single" w:sz="4" w:space="0" w:color="F6D58E" w:themeColor="accent3" w:themeTint="99"/>
        <w:bottom w:val="single" w:sz="4" w:space="0" w:color="F6D58E" w:themeColor="accent3" w:themeTint="99"/>
        <w:insideH w:val="single" w:sz="4" w:space="0" w:color="F6D5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2-Accent4">
    <w:name w:val="List Table 2 Accent 4"/>
    <w:basedOn w:val="TableNormal"/>
    <w:uiPriority w:val="47"/>
    <w:rsid w:val="00615874"/>
    <w:pPr>
      <w:spacing w:after="0" w:line="240" w:lineRule="auto"/>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2-Accent5">
    <w:name w:val="List Table 2 Accent 5"/>
    <w:basedOn w:val="TableNormal"/>
    <w:uiPriority w:val="47"/>
    <w:rsid w:val="00615874"/>
    <w:pPr>
      <w:spacing w:after="0" w:line="240" w:lineRule="auto"/>
    </w:pPr>
    <w:tblPr>
      <w:tblStyleRowBandSize w:val="1"/>
      <w:tblStyleColBandSize w:val="1"/>
      <w:tblBorders>
        <w:top w:val="single" w:sz="4" w:space="0" w:color="C7A1B9" w:themeColor="accent5" w:themeTint="99"/>
        <w:bottom w:val="single" w:sz="4" w:space="0" w:color="C7A1B9" w:themeColor="accent5" w:themeTint="99"/>
        <w:insideH w:val="single" w:sz="4" w:space="0" w:color="C7A1B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2-Accent6">
    <w:name w:val="List Table 2 Accent 6"/>
    <w:basedOn w:val="TableNormal"/>
    <w:uiPriority w:val="47"/>
    <w:rsid w:val="00615874"/>
    <w:pPr>
      <w:spacing w:after="0" w:line="240" w:lineRule="auto"/>
    </w:pPr>
    <w:tblPr>
      <w:tblStyleRowBandSize w:val="1"/>
      <w:tblStyleColBandSize w:val="1"/>
      <w:tblBorders>
        <w:top w:val="single" w:sz="4" w:space="0" w:color="FABE8B" w:themeColor="accent6" w:themeTint="99"/>
        <w:bottom w:val="single" w:sz="4" w:space="0" w:color="FABE8B" w:themeColor="accent6" w:themeTint="99"/>
        <w:insideH w:val="single" w:sz="4" w:space="0" w:color="FABE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3">
    <w:name w:val="List Table 3"/>
    <w:basedOn w:val="TableNormal"/>
    <w:uiPriority w:val="48"/>
    <w:rsid w:val="006158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15874"/>
    <w:pPr>
      <w:spacing w:after="0" w:line="240" w:lineRule="auto"/>
    </w:pPr>
    <w:tblPr>
      <w:tblStyleRowBandSize w:val="1"/>
      <w:tblStyleColBandSize w:val="1"/>
      <w:tblBorders>
        <w:top w:val="single" w:sz="4" w:space="0" w:color="F24F4F" w:themeColor="accent1"/>
        <w:left w:val="single" w:sz="4" w:space="0" w:color="F24F4F" w:themeColor="accent1"/>
        <w:bottom w:val="single" w:sz="4" w:space="0" w:color="F24F4F" w:themeColor="accent1"/>
        <w:right w:val="single" w:sz="4" w:space="0" w:color="F24F4F" w:themeColor="accent1"/>
      </w:tblBorders>
    </w:tblPr>
    <w:tblStylePr w:type="firstRow">
      <w:rPr>
        <w:b/>
        <w:bCs/>
        <w:color w:val="FFFFFF" w:themeColor="background1"/>
      </w:rPr>
      <w:tblPr/>
      <w:tcPr>
        <w:shd w:val="clear" w:color="auto" w:fill="F24F4F" w:themeFill="accent1"/>
      </w:tcPr>
    </w:tblStylePr>
    <w:tblStylePr w:type="lastRow">
      <w:rPr>
        <w:b/>
        <w:bCs/>
      </w:rPr>
      <w:tblPr/>
      <w:tcPr>
        <w:tcBorders>
          <w:top w:val="double" w:sz="4" w:space="0" w:color="F2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4F4F" w:themeColor="accent1"/>
          <w:right w:val="single" w:sz="4" w:space="0" w:color="F24F4F" w:themeColor="accent1"/>
        </w:tcBorders>
      </w:tcPr>
    </w:tblStylePr>
    <w:tblStylePr w:type="band1Horz">
      <w:tblPr/>
      <w:tcPr>
        <w:tcBorders>
          <w:top w:val="single" w:sz="4" w:space="0" w:color="F24F4F" w:themeColor="accent1"/>
          <w:bottom w:val="single" w:sz="4" w:space="0" w:color="F2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4F4F" w:themeColor="accent1"/>
          <w:left w:val="nil"/>
        </w:tcBorders>
      </w:tcPr>
    </w:tblStylePr>
    <w:tblStylePr w:type="swCell">
      <w:tblPr/>
      <w:tcPr>
        <w:tcBorders>
          <w:top w:val="double" w:sz="4" w:space="0" w:color="F24F4F" w:themeColor="accent1"/>
          <w:right w:val="nil"/>
        </w:tcBorders>
      </w:tcPr>
    </w:tblStylePr>
  </w:style>
  <w:style w:type="table" w:styleId="ListTable3-Accent2">
    <w:name w:val="List Table 3 Accent 2"/>
    <w:basedOn w:val="TableNormal"/>
    <w:uiPriority w:val="48"/>
    <w:rsid w:val="00615874"/>
    <w:pPr>
      <w:spacing w:after="0" w:line="240" w:lineRule="auto"/>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styleId="ListTable3-Accent3">
    <w:name w:val="List Table 3 Accent 3"/>
    <w:basedOn w:val="TableNormal"/>
    <w:uiPriority w:val="48"/>
    <w:rsid w:val="00615874"/>
    <w:pPr>
      <w:spacing w:after="0" w:line="240" w:lineRule="auto"/>
    </w:pPr>
    <w:tblPr>
      <w:tblStyleRowBandSize w:val="1"/>
      <w:tblStyleColBandSize w:val="1"/>
      <w:tblBorders>
        <w:top w:val="single" w:sz="4" w:space="0" w:color="F0BB44" w:themeColor="accent3"/>
        <w:left w:val="single" w:sz="4" w:space="0" w:color="F0BB44" w:themeColor="accent3"/>
        <w:bottom w:val="single" w:sz="4" w:space="0" w:color="F0BB44" w:themeColor="accent3"/>
        <w:right w:val="single" w:sz="4" w:space="0" w:color="F0BB44" w:themeColor="accent3"/>
      </w:tblBorders>
    </w:tblPr>
    <w:tblStylePr w:type="firstRow">
      <w:rPr>
        <w:b/>
        <w:bCs/>
        <w:color w:val="FFFFFF" w:themeColor="background1"/>
      </w:rPr>
      <w:tblPr/>
      <w:tcPr>
        <w:shd w:val="clear" w:color="auto" w:fill="F0BB44" w:themeFill="accent3"/>
      </w:tcPr>
    </w:tblStylePr>
    <w:tblStylePr w:type="lastRow">
      <w:rPr>
        <w:b/>
        <w:bCs/>
      </w:rPr>
      <w:tblPr/>
      <w:tcPr>
        <w:tcBorders>
          <w:top w:val="double" w:sz="4" w:space="0" w:color="F0BB4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B44" w:themeColor="accent3"/>
          <w:right w:val="single" w:sz="4" w:space="0" w:color="F0BB44" w:themeColor="accent3"/>
        </w:tcBorders>
      </w:tcPr>
    </w:tblStylePr>
    <w:tblStylePr w:type="band1Horz">
      <w:tblPr/>
      <w:tcPr>
        <w:tcBorders>
          <w:top w:val="single" w:sz="4" w:space="0" w:color="F0BB44" w:themeColor="accent3"/>
          <w:bottom w:val="single" w:sz="4" w:space="0" w:color="F0BB4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B44" w:themeColor="accent3"/>
          <w:left w:val="nil"/>
        </w:tcBorders>
      </w:tcPr>
    </w:tblStylePr>
    <w:tblStylePr w:type="swCell">
      <w:tblPr/>
      <w:tcPr>
        <w:tcBorders>
          <w:top w:val="double" w:sz="4" w:space="0" w:color="F0BB44" w:themeColor="accent3"/>
          <w:right w:val="nil"/>
        </w:tcBorders>
      </w:tcPr>
    </w:tblStylePr>
  </w:style>
  <w:style w:type="table" w:styleId="ListTable3-Accent4">
    <w:name w:val="List Table 3 Accent 4"/>
    <w:basedOn w:val="TableNormal"/>
    <w:uiPriority w:val="48"/>
    <w:rsid w:val="00615874"/>
    <w:pPr>
      <w:spacing w:after="0" w:line="240" w:lineRule="auto"/>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styleId="ListTable3-Accent5">
    <w:name w:val="List Table 3 Accent 5"/>
    <w:basedOn w:val="TableNormal"/>
    <w:uiPriority w:val="48"/>
    <w:rsid w:val="00615874"/>
    <w:pPr>
      <w:spacing w:after="0" w:line="240" w:lineRule="auto"/>
    </w:pPr>
    <w:tblPr>
      <w:tblStyleRowBandSize w:val="1"/>
      <w:tblStyleColBandSize w:val="1"/>
      <w:tblBorders>
        <w:top w:val="single" w:sz="4" w:space="0" w:color="A3648B" w:themeColor="accent5"/>
        <w:left w:val="single" w:sz="4" w:space="0" w:color="A3648B" w:themeColor="accent5"/>
        <w:bottom w:val="single" w:sz="4" w:space="0" w:color="A3648B" w:themeColor="accent5"/>
        <w:right w:val="single" w:sz="4" w:space="0" w:color="A3648B" w:themeColor="accent5"/>
      </w:tblBorders>
    </w:tblPr>
    <w:tblStylePr w:type="firstRow">
      <w:rPr>
        <w:b/>
        <w:bCs/>
        <w:color w:val="FFFFFF" w:themeColor="background1"/>
      </w:rPr>
      <w:tblPr/>
      <w:tcPr>
        <w:shd w:val="clear" w:color="auto" w:fill="A3648B" w:themeFill="accent5"/>
      </w:tcPr>
    </w:tblStylePr>
    <w:tblStylePr w:type="lastRow">
      <w:rPr>
        <w:b/>
        <w:bCs/>
      </w:rPr>
      <w:tblPr/>
      <w:tcPr>
        <w:tcBorders>
          <w:top w:val="double" w:sz="4" w:space="0" w:color="A364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648B" w:themeColor="accent5"/>
          <w:right w:val="single" w:sz="4" w:space="0" w:color="A3648B" w:themeColor="accent5"/>
        </w:tcBorders>
      </w:tcPr>
    </w:tblStylePr>
    <w:tblStylePr w:type="band1Horz">
      <w:tblPr/>
      <w:tcPr>
        <w:tcBorders>
          <w:top w:val="single" w:sz="4" w:space="0" w:color="A3648B" w:themeColor="accent5"/>
          <w:bottom w:val="single" w:sz="4" w:space="0" w:color="A364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648B" w:themeColor="accent5"/>
          <w:left w:val="nil"/>
        </w:tcBorders>
      </w:tcPr>
    </w:tblStylePr>
    <w:tblStylePr w:type="swCell">
      <w:tblPr/>
      <w:tcPr>
        <w:tcBorders>
          <w:top w:val="double" w:sz="4" w:space="0" w:color="A3648B" w:themeColor="accent5"/>
          <w:right w:val="nil"/>
        </w:tcBorders>
      </w:tcPr>
    </w:tblStylePr>
  </w:style>
  <w:style w:type="table" w:styleId="ListTable3-Accent6">
    <w:name w:val="List Table 3 Accent 6"/>
    <w:basedOn w:val="TableNormal"/>
    <w:uiPriority w:val="48"/>
    <w:rsid w:val="00615874"/>
    <w:pPr>
      <w:spacing w:after="0" w:line="240" w:lineRule="auto"/>
    </w:pPr>
    <w:tblPr>
      <w:tblStyleRowBandSize w:val="1"/>
      <w:tblStyleColBandSize w:val="1"/>
      <w:tblBorders>
        <w:top w:val="single" w:sz="4" w:space="0" w:color="F8943F" w:themeColor="accent6"/>
        <w:left w:val="single" w:sz="4" w:space="0" w:color="F8943F" w:themeColor="accent6"/>
        <w:bottom w:val="single" w:sz="4" w:space="0" w:color="F8943F" w:themeColor="accent6"/>
        <w:right w:val="single" w:sz="4" w:space="0" w:color="F8943F" w:themeColor="accent6"/>
      </w:tblBorders>
    </w:tblPr>
    <w:tblStylePr w:type="firstRow">
      <w:rPr>
        <w:b/>
        <w:bCs/>
        <w:color w:val="FFFFFF" w:themeColor="background1"/>
      </w:rPr>
      <w:tblPr/>
      <w:tcPr>
        <w:shd w:val="clear" w:color="auto" w:fill="F8943F" w:themeFill="accent6"/>
      </w:tcPr>
    </w:tblStylePr>
    <w:tblStylePr w:type="lastRow">
      <w:rPr>
        <w:b/>
        <w:bCs/>
      </w:rPr>
      <w:tblPr/>
      <w:tcPr>
        <w:tcBorders>
          <w:top w:val="double" w:sz="4" w:space="0" w:color="F894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43F" w:themeColor="accent6"/>
          <w:right w:val="single" w:sz="4" w:space="0" w:color="F8943F" w:themeColor="accent6"/>
        </w:tcBorders>
      </w:tcPr>
    </w:tblStylePr>
    <w:tblStylePr w:type="band1Horz">
      <w:tblPr/>
      <w:tcPr>
        <w:tcBorders>
          <w:top w:val="single" w:sz="4" w:space="0" w:color="F8943F" w:themeColor="accent6"/>
          <w:bottom w:val="single" w:sz="4" w:space="0" w:color="F894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43F" w:themeColor="accent6"/>
          <w:left w:val="nil"/>
        </w:tcBorders>
      </w:tcPr>
    </w:tblStylePr>
    <w:tblStylePr w:type="swCell">
      <w:tblPr/>
      <w:tcPr>
        <w:tcBorders>
          <w:top w:val="double" w:sz="4" w:space="0" w:color="F8943F" w:themeColor="accent6"/>
          <w:right w:val="nil"/>
        </w:tcBorders>
      </w:tcPr>
    </w:tblStylePr>
  </w:style>
  <w:style w:type="table" w:styleId="ListTable4">
    <w:name w:val="List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tcBorders>
        <w:shd w:val="clear" w:color="auto" w:fill="F24F4F" w:themeFill="accent1"/>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4-Accent2">
    <w:name w:val="List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4-Accent3">
    <w:name w:val="List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tcBorders>
        <w:shd w:val="clear" w:color="auto" w:fill="F0BB44" w:themeFill="accent3"/>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4-Accent4">
    <w:name w:val="List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4-Accent5">
    <w:name w:val="List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tcBorders>
        <w:shd w:val="clear" w:color="auto" w:fill="A3648B" w:themeFill="accent5"/>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4-Accent6">
    <w:name w:val="List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tcBorders>
        <w:shd w:val="clear" w:color="auto" w:fill="F8943F" w:themeFill="accent6"/>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5Dark">
    <w:name w:val="List Table 5 Dark"/>
    <w:basedOn w:val="TableNormal"/>
    <w:uiPriority w:val="50"/>
    <w:rsid w:val="0061587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15874"/>
    <w:pPr>
      <w:spacing w:after="0" w:line="240" w:lineRule="auto"/>
    </w:pPr>
    <w:rPr>
      <w:color w:val="FFFFFF" w:themeColor="background1"/>
    </w:rPr>
    <w:tblPr>
      <w:tblStyleRowBandSize w:val="1"/>
      <w:tblStyleColBandSize w:val="1"/>
      <w:tblBorders>
        <w:top w:val="single" w:sz="24" w:space="0" w:color="F24F4F" w:themeColor="accent1"/>
        <w:left w:val="single" w:sz="24" w:space="0" w:color="F24F4F" w:themeColor="accent1"/>
        <w:bottom w:val="single" w:sz="24" w:space="0" w:color="F24F4F" w:themeColor="accent1"/>
        <w:right w:val="single" w:sz="24" w:space="0" w:color="F24F4F" w:themeColor="accent1"/>
      </w:tblBorders>
    </w:tblPr>
    <w:tcPr>
      <w:shd w:val="clear" w:color="auto" w:fill="F24F4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15874"/>
    <w:pPr>
      <w:spacing w:after="0" w:line="240" w:lineRule="auto"/>
    </w:pPr>
    <w:rPr>
      <w:color w:val="FFFFFF" w:themeColor="background1"/>
    </w:rPr>
    <w:tblPr>
      <w:tblStyleRowBandSize w:val="1"/>
      <w:tblStyleColBandSize w:val="1"/>
      <w:tblBorders>
        <w:top w:val="single" w:sz="24" w:space="0" w:color="8DBB70" w:themeColor="accent2"/>
        <w:left w:val="single" w:sz="24" w:space="0" w:color="8DBB70" w:themeColor="accent2"/>
        <w:bottom w:val="single" w:sz="24" w:space="0" w:color="8DBB70" w:themeColor="accent2"/>
        <w:right w:val="single" w:sz="24" w:space="0" w:color="8DBB70" w:themeColor="accent2"/>
      </w:tblBorders>
    </w:tblPr>
    <w:tcPr>
      <w:shd w:val="clear" w:color="auto" w:fill="8DBB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15874"/>
    <w:pPr>
      <w:spacing w:after="0" w:line="240" w:lineRule="auto"/>
    </w:pPr>
    <w:rPr>
      <w:color w:val="FFFFFF" w:themeColor="background1"/>
    </w:rPr>
    <w:tblPr>
      <w:tblStyleRowBandSize w:val="1"/>
      <w:tblStyleColBandSize w:val="1"/>
      <w:tblBorders>
        <w:top w:val="single" w:sz="24" w:space="0" w:color="F0BB44" w:themeColor="accent3"/>
        <w:left w:val="single" w:sz="24" w:space="0" w:color="F0BB44" w:themeColor="accent3"/>
        <w:bottom w:val="single" w:sz="24" w:space="0" w:color="F0BB44" w:themeColor="accent3"/>
        <w:right w:val="single" w:sz="24" w:space="0" w:color="F0BB44" w:themeColor="accent3"/>
      </w:tblBorders>
    </w:tblPr>
    <w:tcPr>
      <w:shd w:val="clear" w:color="auto" w:fill="F0BB4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15874"/>
    <w:pPr>
      <w:spacing w:after="0" w:line="240" w:lineRule="auto"/>
    </w:pPr>
    <w:rPr>
      <w:color w:val="FFFFFF" w:themeColor="background1"/>
    </w:rPr>
    <w:tblPr>
      <w:tblStyleRowBandSize w:val="1"/>
      <w:tblStyleColBandSize w:val="1"/>
      <w:tblBorders>
        <w:top w:val="single" w:sz="24" w:space="0" w:color="61ADBF" w:themeColor="accent4"/>
        <w:left w:val="single" w:sz="24" w:space="0" w:color="61ADBF" w:themeColor="accent4"/>
        <w:bottom w:val="single" w:sz="24" w:space="0" w:color="61ADBF" w:themeColor="accent4"/>
        <w:right w:val="single" w:sz="24" w:space="0" w:color="61ADBF" w:themeColor="accent4"/>
      </w:tblBorders>
    </w:tblPr>
    <w:tcPr>
      <w:shd w:val="clear" w:color="auto" w:fill="61AD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15874"/>
    <w:pPr>
      <w:spacing w:after="0" w:line="240" w:lineRule="auto"/>
    </w:pPr>
    <w:rPr>
      <w:color w:val="FFFFFF" w:themeColor="background1"/>
    </w:rPr>
    <w:tblPr>
      <w:tblStyleRowBandSize w:val="1"/>
      <w:tblStyleColBandSize w:val="1"/>
      <w:tblBorders>
        <w:top w:val="single" w:sz="24" w:space="0" w:color="A3648B" w:themeColor="accent5"/>
        <w:left w:val="single" w:sz="24" w:space="0" w:color="A3648B" w:themeColor="accent5"/>
        <w:bottom w:val="single" w:sz="24" w:space="0" w:color="A3648B" w:themeColor="accent5"/>
        <w:right w:val="single" w:sz="24" w:space="0" w:color="A3648B" w:themeColor="accent5"/>
      </w:tblBorders>
    </w:tblPr>
    <w:tcPr>
      <w:shd w:val="clear" w:color="auto" w:fill="A364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15874"/>
    <w:pPr>
      <w:spacing w:after="0" w:line="240" w:lineRule="auto"/>
    </w:pPr>
    <w:rPr>
      <w:color w:val="FFFFFF" w:themeColor="background1"/>
    </w:rPr>
    <w:tblPr>
      <w:tblStyleRowBandSize w:val="1"/>
      <w:tblStyleColBandSize w:val="1"/>
      <w:tblBorders>
        <w:top w:val="single" w:sz="24" w:space="0" w:color="F8943F" w:themeColor="accent6"/>
        <w:left w:val="single" w:sz="24" w:space="0" w:color="F8943F" w:themeColor="accent6"/>
        <w:bottom w:val="single" w:sz="24" w:space="0" w:color="F8943F" w:themeColor="accent6"/>
        <w:right w:val="single" w:sz="24" w:space="0" w:color="F8943F" w:themeColor="accent6"/>
      </w:tblBorders>
    </w:tblPr>
    <w:tcPr>
      <w:shd w:val="clear" w:color="auto" w:fill="F894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24F4F" w:themeColor="accent1"/>
        <w:bottom w:val="single" w:sz="4" w:space="0" w:color="F24F4F" w:themeColor="accent1"/>
      </w:tblBorders>
    </w:tblPr>
    <w:tblStylePr w:type="firstRow">
      <w:rPr>
        <w:b/>
        <w:bCs/>
      </w:rPr>
      <w:tblPr/>
      <w:tcPr>
        <w:tcBorders>
          <w:bottom w:val="single" w:sz="4" w:space="0" w:color="F24F4F" w:themeColor="accent1"/>
        </w:tcBorders>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6Colorful-Accent2">
    <w:name w:val="List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8DBB70" w:themeColor="accent2"/>
        <w:bottom w:val="single" w:sz="4" w:space="0" w:color="8DBB70" w:themeColor="accent2"/>
      </w:tblBorders>
    </w:tblPr>
    <w:tblStylePr w:type="firstRow">
      <w:rPr>
        <w:b/>
        <w:bCs/>
      </w:rPr>
      <w:tblPr/>
      <w:tcPr>
        <w:tcBorders>
          <w:bottom w:val="single" w:sz="4" w:space="0" w:color="8DBB70" w:themeColor="accent2"/>
        </w:tcBorders>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6Colorful-Accent3">
    <w:name w:val="List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0BB44" w:themeColor="accent3"/>
        <w:bottom w:val="single" w:sz="4" w:space="0" w:color="F0BB44" w:themeColor="accent3"/>
      </w:tblBorders>
    </w:tblPr>
    <w:tblStylePr w:type="firstRow">
      <w:rPr>
        <w:b/>
        <w:bCs/>
      </w:rPr>
      <w:tblPr/>
      <w:tcPr>
        <w:tcBorders>
          <w:bottom w:val="single" w:sz="4" w:space="0" w:color="F0BB44" w:themeColor="accent3"/>
        </w:tcBorders>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6Colorful-Accent4">
    <w:name w:val="List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61ADBF" w:themeColor="accent4"/>
        <w:bottom w:val="single" w:sz="4" w:space="0" w:color="61ADBF" w:themeColor="accent4"/>
      </w:tblBorders>
    </w:tblPr>
    <w:tblStylePr w:type="firstRow">
      <w:rPr>
        <w:b/>
        <w:bCs/>
      </w:rPr>
      <w:tblPr/>
      <w:tcPr>
        <w:tcBorders>
          <w:bottom w:val="single" w:sz="4" w:space="0" w:color="61ADBF" w:themeColor="accent4"/>
        </w:tcBorders>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6Colorful-Accent5">
    <w:name w:val="List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A3648B" w:themeColor="accent5"/>
        <w:bottom w:val="single" w:sz="4" w:space="0" w:color="A3648B" w:themeColor="accent5"/>
      </w:tblBorders>
    </w:tblPr>
    <w:tblStylePr w:type="firstRow">
      <w:rPr>
        <w:b/>
        <w:bCs/>
      </w:rPr>
      <w:tblPr/>
      <w:tcPr>
        <w:tcBorders>
          <w:bottom w:val="single" w:sz="4" w:space="0" w:color="A3648B" w:themeColor="accent5"/>
        </w:tcBorders>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6Colorful-Accent6">
    <w:name w:val="List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8943F" w:themeColor="accent6"/>
        <w:bottom w:val="single" w:sz="4" w:space="0" w:color="F8943F" w:themeColor="accent6"/>
      </w:tblBorders>
    </w:tblPr>
    <w:tblStylePr w:type="firstRow">
      <w:rPr>
        <w:b/>
        <w:bCs/>
      </w:rPr>
      <w:tblPr/>
      <w:tcPr>
        <w:tcBorders>
          <w:bottom w:val="single" w:sz="4" w:space="0" w:color="F8943F" w:themeColor="accent6"/>
        </w:tcBorders>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7Colorful">
    <w:name w:val="List Table 7 Colorful"/>
    <w:basedOn w:val="TableNormal"/>
    <w:uiPriority w:val="52"/>
    <w:rsid w:val="006158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15874"/>
    <w:pPr>
      <w:spacing w:after="0" w:line="240" w:lineRule="auto"/>
    </w:pPr>
    <w:rPr>
      <w:color w:val="DF101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4F4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4F4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4F4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4F4F" w:themeColor="accent1"/>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15874"/>
    <w:pPr>
      <w:spacing w:after="0" w:line="240" w:lineRule="auto"/>
    </w:pPr>
    <w:rPr>
      <w:color w:val="66974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B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B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B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B70" w:themeColor="accent2"/>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15874"/>
    <w:pPr>
      <w:spacing w:after="0" w:line="240" w:lineRule="auto"/>
    </w:pPr>
    <w:rPr>
      <w:color w:val="D598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B4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B4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B4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B44" w:themeColor="accent3"/>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15874"/>
    <w:pPr>
      <w:spacing w:after="0" w:line="240" w:lineRule="auto"/>
    </w:pPr>
    <w:rPr>
      <w:color w:val="3E879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AD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AD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AD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ADBF" w:themeColor="accent4"/>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15874"/>
    <w:pPr>
      <w:spacing w:after="0" w:line="240" w:lineRule="auto"/>
    </w:pPr>
    <w:rPr>
      <w:color w:val="7B49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64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64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64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648B" w:themeColor="accent5"/>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15874"/>
    <w:pPr>
      <w:spacing w:after="0" w:line="240" w:lineRule="auto"/>
    </w:pPr>
    <w:rPr>
      <w:color w:val="E06B0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4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4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4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43F" w:themeColor="accent6"/>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615874"/>
    <w:pPr>
      <w:spacing w:after="0" w:line="240" w:lineRule="auto"/>
    </w:pPr>
  </w:style>
  <w:style w:type="character" w:customStyle="1" w:styleId="E-mailSignatureChar">
    <w:name w:val="E-mail Signature Char"/>
    <w:basedOn w:val="DefaultParagraphFont"/>
    <w:link w:val="E-mailSignature"/>
    <w:uiPriority w:val="99"/>
    <w:semiHidden/>
    <w:rsid w:val="00615874"/>
    <w:rPr>
      <w:rFonts w:ascii="Garamond" w:hAnsi="Garamond"/>
    </w:rPr>
  </w:style>
  <w:style w:type="paragraph" w:styleId="Salutation">
    <w:name w:val="Salutation"/>
    <w:basedOn w:val="Normal"/>
    <w:next w:val="Normal"/>
    <w:link w:val="SalutationChar"/>
    <w:uiPriority w:val="99"/>
    <w:semiHidden/>
    <w:unhideWhenUsed/>
    <w:rsid w:val="00615874"/>
  </w:style>
  <w:style w:type="character" w:customStyle="1" w:styleId="SalutationChar">
    <w:name w:val="Salutation Char"/>
    <w:basedOn w:val="DefaultParagraphFont"/>
    <w:link w:val="Salutation"/>
    <w:uiPriority w:val="99"/>
    <w:semiHidden/>
    <w:rsid w:val="00615874"/>
    <w:rPr>
      <w:rFonts w:ascii="Garamond" w:hAnsi="Garamond"/>
    </w:rPr>
  </w:style>
  <w:style w:type="table" w:styleId="TableColumns1">
    <w:name w:val="Table Columns 1"/>
    <w:basedOn w:val="TableNormal"/>
    <w:uiPriority w:val="99"/>
    <w:semiHidden/>
    <w:unhideWhenUsed/>
    <w:rsid w:val="00615874"/>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5874"/>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5874"/>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5874"/>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5874"/>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615874"/>
    <w:pPr>
      <w:spacing w:after="0" w:line="240" w:lineRule="auto"/>
      <w:ind w:left="4320"/>
    </w:pPr>
  </w:style>
  <w:style w:type="character" w:customStyle="1" w:styleId="SignatureChar">
    <w:name w:val="Signature Char"/>
    <w:basedOn w:val="DefaultParagraphFont"/>
    <w:link w:val="Signature"/>
    <w:uiPriority w:val="99"/>
    <w:semiHidden/>
    <w:rsid w:val="00615874"/>
    <w:rPr>
      <w:rFonts w:ascii="Garamond" w:hAnsi="Garamond"/>
    </w:rPr>
  </w:style>
  <w:style w:type="table" w:styleId="TableSimple1">
    <w:name w:val="Table Simple 1"/>
    <w:basedOn w:val="TableNormal"/>
    <w:uiPriority w:val="99"/>
    <w:semiHidden/>
    <w:unhideWhenUsed/>
    <w:rsid w:val="00615874"/>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587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587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587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615874"/>
    <w:pPr>
      <w:spacing w:after="0" w:line="240" w:lineRule="auto"/>
      <w:ind w:left="200" w:hanging="200"/>
    </w:pPr>
  </w:style>
  <w:style w:type="paragraph" w:styleId="Index2">
    <w:name w:val="index 2"/>
    <w:basedOn w:val="Normal"/>
    <w:next w:val="Normal"/>
    <w:autoRedefine/>
    <w:uiPriority w:val="99"/>
    <w:semiHidden/>
    <w:unhideWhenUsed/>
    <w:rsid w:val="00615874"/>
    <w:pPr>
      <w:spacing w:after="0" w:line="240" w:lineRule="auto"/>
      <w:ind w:left="400" w:hanging="200"/>
    </w:pPr>
  </w:style>
  <w:style w:type="paragraph" w:styleId="Index3">
    <w:name w:val="index 3"/>
    <w:basedOn w:val="Normal"/>
    <w:next w:val="Normal"/>
    <w:autoRedefine/>
    <w:uiPriority w:val="99"/>
    <w:semiHidden/>
    <w:unhideWhenUsed/>
    <w:rsid w:val="00615874"/>
    <w:pPr>
      <w:spacing w:after="0" w:line="240" w:lineRule="auto"/>
      <w:ind w:left="600" w:hanging="200"/>
    </w:pPr>
  </w:style>
  <w:style w:type="paragraph" w:styleId="Index4">
    <w:name w:val="index 4"/>
    <w:basedOn w:val="Normal"/>
    <w:next w:val="Normal"/>
    <w:autoRedefine/>
    <w:uiPriority w:val="99"/>
    <w:semiHidden/>
    <w:unhideWhenUsed/>
    <w:rsid w:val="00615874"/>
    <w:pPr>
      <w:spacing w:after="0" w:line="240" w:lineRule="auto"/>
      <w:ind w:left="800" w:hanging="200"/>
    </w:pPr>
  </w:style>
  <w:style w:type="paragraph" w:styleId="Index5">
    <w:name w:val="index 5"/>
    <w:basedOn w:val="Normal"/>
    <w:next w:val="Normal"/>
    <w:autoRedefine/>
    <w:uiPriority w:val="99"/>
    <w:semiHidden/>
    <w:unhideWhenUsed/>
    <w:rsid w:val="00615874"/>
    <w:pPr>
      <w:spacing w:after="0" w:line="240" w:lineRule="auto"/>
      <w:ind w:left="1000" w:hanging="200"/>
    </w:pPr>
  </w:style>
  <w:style w:type="paragraph" w:styleId="Index6">
    <w:name w:val="index 6"/>
    <w:basedOn w:val="Normal"/>
    <w:next w:val="Normal"/>
    <w:autoRedefine/>
    <w:uiPriority w:val="99"/>
    <w:semiHidden/>
    <w:unhideWhenUsed/>
    <w:rsid w:val="00615874"/>
    <w:pPr>
      <w:spacing w:after="0" w:line="240" w:lineRule="auto"/>
      <w:ind w:left="1200" w:hanging="200"/>
    </w:pPr>
  </w:style>
  <w:style w:type="paragraph" w:styleId="Index7">
    <w:name w:val="index 7"/>
    <w:basedOn w:val="Normal"/>
    <w:next w:val="Normal"/>
    <w:autoRedefine/>
    <w:uiPriority w:val="99"/>
    <w:semiHidden/>
    <w:unhideWhenUsed/>
    <w:rsid w:val="00615874"/>
    <w:pPr>
      <w:spacing w:after="0" w:line="240" w:lineRule="auto"/>
      <w:ind w:left="1400" w:hanging="200"/>
    </w:pPr>
  </w:style>
  <w:style w:type="paragraph" w:styleId="Index8">
    <w:name w:val="index 8"/>
    <w:basedOn w:val="Normal"/>
    <w:next w:val="Normal"/>
    <w:autoRedefine/>
    <w:uiPriority w:val="99"/>
    <w:semiHidden/>
    <w:unhideWhenUsed/>
    <w:rsid w:val="00615874"/>
    <w:pPr>
      <w:spacing w:after="0" w:line="240" w:lineRule="auto"/>
      <w:ind w:left="1600" w:hanging="200"/>
    </w:pPr>
  </w:style>
  <w:style w:type="paragraph" w:styleId="Index9">
    <w:name w:val="index 9"/>
    <w:basedOn w:val="Normal"/>
    <w:next w:val="Normal"/>
    <w:autoRedefine/>
    <w:uiPriority w:val="99"/>
    <w:semiHidden/>
    <w:unhideWhenUsed/>
    <w:rsid w:val="00615874"/>
    <w:pPr>
      <w:spacing w:after="0" w:line="240" w:lineRule="auto"/>
      <w:ind w:left="1800" w:hanging="200"/>
    </w:pPr>
  </w:style>
  <w:style w:type="paragraph" w:styleId="IndexHeading">
    <w:name w:val="index heading"/>
    <w:basedOn w:val="Normal"/>
    <w:next w:val="Index1"/>
    <w:uiPriority w:val="99"/>
    <w:semiHidden/>
    <w:unhideWhenUsed/>
    <w:rsid w:val="00615874"/>
    <w:rPr>
      <w:rFonts w:ascii="Century Gothic" w:eastAsiaTheme="majorEastAsia" w:hAnsi="Century Gothic" w:cstheme="majorBidi"/>
      <w:b/>
      <w:bCs/>
    </w:rPr>
  </w:style>
  <w:style w:type="paragraph" w:styleId="PlainText">
    <w:name w:val="Plain Text"/>
    <w:basedOn w:val="Normal"/>
    <w:link w:val="PlainTextChar"/>
    <w:uiPriority w:val="99"/>
    <w:semiHidden/>
    <w:unhideWhenUsed/>
    <w:rsid w:val="0061587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5874"/>
    <w:rPr>
      <w:rFonts w:ascii="Consolas" w:hAnsi="Consolas"/>
      <w:sz w:val="21"/>
      <w:szCs w:val="21"/>
    </w:rPr>
  </w:style>
  <w:style w:type="paragraph" w:styleId="Closing">
    <w:name w:val="Closing"/>
    <w:basedOn w:val="Normal"/>
    <w:link w:val="ClosingChar"/>
    <w:uiPriority w:val="99"/>
    <w:semiHidden/>
    <w:unhideWhenUsed/>
    <w:rsid w:val="00615874"/>
    <w:pPr>
      <w:spacing w:after="0" w:line="240" w:lineRule="auto"/>
      <w:ind w:left="4320"/>
    </w:pPr>
  </w:style>
  <w:style w:type="character" w:customStyle="1" w:styleId="ClosingChar">
    <w:name w:val="Closing Char"/>
    <w:basedOn w:val="DefaultParagraphFont"/>
    <w:link w:val="Closing"/>
    <w:uiPriority w:val="99"/>
    <w:semiHidden/>
    <w:rsid w:val="00615874"/>
    <w:rPr>
      <w:rFonts w:ascii="Garamond" w:hAnsi="Garamond"/>
    </w:rPr>
  </w:style>
  <w:style w:type="table" w:styleId="TableGrid1">
    <w:name w:val="Table Grid 1"/>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5874"/>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5874"/>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5874"/>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5874"/>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5874"/>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158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6158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5874"/>
    <w:pPr>
      <w:spacing w:after="0" w:line="240" w:lineRule="auto"/>
    </w:pPr>
    <w:tblPr>
      <w:tblStyleRowBandSize w:val="1"/>
      <w:tblStyleColBandSize w:val="1"/>
      <w:tblBorders>
        <w:top w:val="single" w:sz="4" w:space="0" w:color="F9B8B8" w:themeColor="accent1" w:themeTint="66"/>
        <w:left w:val="single" w:sz="4" w:space="0" w:color="F9B8B8" w:themeColor="accent1" w:themeTint="66"/>
        <w:bottom w:val="single" w:sz="4" w:space="0" w:color="F9B8B8" w:themeColor="accent1" w:themeTint="66"/>
        <w:right w:val="single" w:sz="4" w:space="0" w:color="F9B8B8" w:themeColor="accent1" w:themeTint="66"/>
        <w:insideH w:val="single" w:sz="4" w:space="0" w:color="F9B8B8" w:themeColor="accent1" w:themeTint="66"/>
        <w:insideV w:val="single" w:sz="4" w:space="0" w:color="F9B8B8" w:themeColor="accent1" w:themeTint="66"/>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2" w:space="0" w:color="F7959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15874"/>
    <w:pPr>
      <w:spacing w:after="0" w:line="240" w:lineRule="auto"/>
    </w:pPr>
    <w:tblPr>
      <w:tblStyleRowBandSize w:val="1"/>
      <w:tblStyleColBandSize w:val="1"/>
      <w:tblBorders>
        <w:top w:val="single" w:sz="4" w:space="0" w:color="D1E3C5" w:themeColor="accent2" w:themeTint="66"/>
        <w:left w:val="single" w:sz="4" w:space="0" w:color="D1E3C5" w:themeColor="accent2" w:themeTint="66"/>
        <w:bottom w:val="single" w:sz="4" w:space="0" w:color="D1E3C5" w:themeColor="accent2" w:themeTint="66"/>
        <w:right w:val="single" w:sz="4" w:space="0" w:color="D1E3C5" w:themeColor="accent2" w:themeTint="66"/>
        <w:insideH w:val="single" w:sz="4" w:space="0" w:color="D1E3C5" w:themeColor="accent2" w:themeTint="66"/>
        <w:insideV w:val="single" w:sz="4" w:space="0" w:color="D1E3C5" w:themeColor="accent2" w:themeTint="66"/>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2" w:space="0" w:color="BAD6A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15874"/>
    <w:pPr>
      <w:spacing w:after="0" w:line="240" w:lineRule="auto"/>
    </w:pPr>
    <w:tblPr>
      <w:tblStyleRowBandSize w:val="1"/>
      <w:tblStyleColBandSize w:val="1"/>
      <w:tblBorders>
        <w:top w:val="single" w:sz="4" w:space="0" w:color="F9E3B4" w:themeColor="accent3" w:themeTint="66"/>
        <w:left w:val="single" w:sz="4" w:space="0" w:color="F9E3B4" w:themeColor="accent3" w:themeTint="66"/>
        <w:bottom w:val="single" w:sz="4" w:space="0" w:color="F9E3B4" w:themeColor="accent3" w:themeTint="66"/>
        <w:right w:val="single" w:sz="4" w:space="0" w:color="F9E3B4" w:themeColor="accent3" w:themeTint="66"/>
        <w:insideH w:val="single" w:sz="4" w:space="0" w:color="F9E3B4" w:themeColor="accent3" w:themeTint="66"/>
        <w:insideV w:val="single" w:sz="4" w:space="0" w:color="F9E3B4" w:themeColor="accent3" w:themeTint="66"/>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2" w:space="0" w:color="F6D58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15874"/>
    <w:pPr>
      <w:spacing w:after="0" w:line="240" w:lineRule="auto"/>
    </w:pPr>
    <w:tblPr>
      <w:tblStyleRowBandSize w:val="1"/>
      <w:tblStyleColBandSize w:val="1"/>
      <w:tblBorders>
        <w:top w:val="single" w:sz="4" w:space="0" w:color="BFDEE5" w:themeColor="accent4" w:themeTint="66"/>
        <w:left w:val="single" w:sz="4" w:space="0" w:color="BFDEE5" w:themeColor="accent4" w:themeTint="66"/>
        <w:bottom w:val="single" w:sz="4" w:space="0" w:color="BFDEE5" w:themeColor="accent4" w:themeTint="66"/>
        <w:right w:val="single" w:sz="4" w:space="0" w:color="BFDEE5" w:themeColor="accent4" w:themeTint="66"/>
        <w:insideH w:val="single" w:sz="4" w:space="0" w:color="BFDEE5" w:themeColor="accent4" w:themeTint="66"/>
        <w:insideV w:val="single" w:sz="4" w:space="0" w:color="BFDEE5" w:themeColor="accent4" w:themeTint="66"/>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2" w:space="0" w:color="A0CDD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15874"/>
    <w:pPr>
      <w:spacing w:after="0" w:line="240" w:lineRule="auto"/>
    </w:pPr>
    <w:tblPr>
      <w:tblStyleRowBandSize w:val="1"/>
      <w:tblStyleColBandSize w:val="1"/>
      <w:tblBorders>
        <w:top w:val="single" w:sz="4" w:space="0" w:color="DAC0D0" w:themeColor="accent5" w:themeTint="66"/>
        <w:left w:val="single" w:sz="4" w:space="0" w:color="DAC0D0" w:themeColor="accent5" w:themeTint="66"/>
        <w:bottom w:val="single" w:sz="4" w:space="0" w:color="DAC0D0" w:themeColor="accent5" w:themeTint="66"/>
        <w:right w:val="single" w:sz="4" w:space="0" w:color="DAC0D0" w:themeColor="accent5" w:themeTint="66"/>
        <w:insideH w:val="single" w:sz="4" w:space="0" w:color="DAC0D0" w:themeColor="accent5" w:themeTint="66"/>
        <w:insideV w:val="single" w:sz="4" w:space="0" w:color="DAC0D0" w:themeColor="accent5" w:themeTint="66"/>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2" w:space="0" w:color="C7A1B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15874"/>
    <w:pPr>
      <w:spacing w:after="0" w:line="240" w:lineRule="auto"/>
    </w:pPr>
    <w:tblPr>
      <w:tblStyleRowBandSize w:val="1"/>
      <w:tblStyleColBandSize w:val="1"/>
      <w:tblBorders>
        <w:top w:val="single" w:sz="4" w:space="0" w:color="FCD4B2" w:themeColor="accent6" w:themeTint="66"/>
        <w:left w:val="single" w:sz="4" w:space="0" w:color="FCD4B2" w:themeColor="accent6" w:themeTint="66"/>
        <w:bottom w:val="single" w:sz="4" w:space="0" w:color="FCD4B2" w:themeColor="accent6" w:themeTint="66"/>
        <w:right w:val="single" w:sz="4" w:space="0" w:color="FCD4B2" w:themeColor="accent6" w:themeTint="66"/>
        <w:insideH w:val="single" w:sz="4" w:space="0" w:color="FCD4B2" w:themeColor="accent6" w:themeTint="66"/>
        <w:insideV w:val="single" w:sz="4" w:space="0" w:color="FCD4B2" w:themeColor="accent6" w:themeTint="66"/>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2" w:space="0" w:color="FABE8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158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15874"/>
    <w:pPr>
      <w:spacing w:after="0" w:line="240" w:lineRule="auto"/>
    </w:pPr>
    <w:tblPr>
      <w:tblStyleRowBandSize w:val="1"/>
      <w:tblStyleColBandSize w:val="1"/>
      <w:tblBorders>
        <w:top w:val="single" w:sz="2" w:space="0" w:color="F79595" w:themeColor="accent1" w:themeTint="99"/>
        <w:bottom w:val="single" w:sz="2" w:space="0" w:color="F79595" w:themeColor="accent1" w:themeTint="99"/>
        <w:insideH w:val="single" w:sz="2" w:space="0" w:color="F79595" w:themeColor="accent1" w:themeTint="99"/>
        <w:insideV w:val="single" w:sz="2" w:space="0" w:color="F79595" w:themeColor="accent1" w:themeTint="99"/>
      </w:tblBorders>
    </w:tblPr>
    <w:tblStylePr w:type="firstRow">
      <w:rPr>
        <w:b/>
        <w:bCs/>
      </w:rPr>
      <w:tblPr/>
      <w:tcPr>
        <w:tcBorders>
          <w:top w:val="nil"/>
          <w:bottom w:val="single" w:sz="12" w:space="0" w:color="F79595" w:themeColor="accent1" w:themeTint="99"/>
          <w:insideH w:val="nil"/>
          <w:insideV w:val="nil"/>
        </w:tcBorders>
        <w:shd w:val="clear" w:color="auto" w:fill="FFFFFF" w:themeFill="background1"/>
      </w:tcPr>
    </w:tblStylePr>
    <w:tblStylePr w:type="lastRow">
      <w:rPr>
        <w:b/>
        <w:bCs/>
      </w:rPr>
      <w:tblPr/>
      <w:tcPr>
        <w:tcBorders>
          <w:top w:val="double" w:sz="2" w:space="0" w:color="F795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2-Accent2">
    <w:name w:val="Grid Table 2 Accent 2"/>
    <w:basedOn w:val="TableNormal"/>
    <w:uiPriority w:val="47"/>
    <w:rsid w:val="00615874"/>
    <w:pPr>
      <w:spacing w:after="0" w:line="240" w:lineRule="auto"/>
    </w:pPr>
    <w:tblPr>
      <w:tblStyleRowBandSize w:val="1"/>
      <w:tblStyleColBandSize w:val="1"/>
      <w:tblBorders>
        <w:top w:val="single" w:sz="2" w:space="0" w:color="BAD6A9" w:themeColor="accent2" w:themeTint="99"/>
        <w:bottom w:val="single" w:sz="2" w:space="0" w:color="BAD6A9" w:themeColor="accent2" w:themeTint="99"/>
        <w:insideH w:val="single" w:sz="2" w:space="0" w:color="BAD6A9" w:themeColor="accent2" w:themeTint="99"/>
        <w:insideV w:val="single" w:sz="2" w:space="0" w:color="BAD6A9" w:themeColor="accent2" w:themeTint="99"/>
      </w:tblBorders>
    </w:tblPr>
    <w:tblStylePr w:type="firstRow">
      <w:rPr>
        <w:b/>
        <w:bCs/>
      </w:rPr>
      <w:tblPr/>
      <w:tcPr>
        <w:tcBorders>
          <w:top w:val="nil"/>
          <w:bottom w:val="single" w:sz="12" w:space="0" w:color="BAD6A9" w:themeColor="accent2" w:themeTint="99"/>
          <w:insideH w:val="nil"/>
          <w:insideV w:val="nil"/>
        </w:tcBorders>
        <w:shd w:val="clear" w:color="auto" w:fill="FFFFFF" w:themeFill="background1"/>
      </w:tcPr>
    </w:tblStylePr>
    <w:tblStylePr w:type="lastRow">
      <w:rPr>
        <w:b/>
        <w:bCs/>
      </w:rPr>
      <w:tblPr/>
      <w:tcPr>
        <w:tcBorders>
          <w:top w:val="double" w:sz="2" w:space="0" w:color="BAD6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2-Accent3">
    <w:name w:val="Grid Table 2 Accent 3"/>
    <w:basedOn w:val="TableNormal"/>
    <w:uiPriority w:val="47"/>
    <w:rsid w:val="00615874"/>
    <w:pPr>
      <w:spacing w:after="0" w:line="240" w:lineRule="auto"/>
    </w:pPr>
    <w:tblPr>
      <w:tblStyleRowBandSize w:val="1"/>
      <w:tblStyleColBandSize w:val="1"/>
      <w:tblBorders>
        <w:top w:val="single" w:sz="2" w:space="0" w:color="F6D58E" w:themeColor="accent3" w:themeTint="99"/>
        <w:bottom w:val="single" w:sz="2" w:space="0" w:color="F6D58E" w:themeColor="accent3" w:themeTint="99"/>
        <w:insideH w:val="single" w:sz="2" w:space="0" w:color="F6D58E" w:themeColor="accent3" w:themeTint="99"/>
        <w:insideV w:val="single" w:sz="2" w:space="0" w:color="F6D58E" w:themeColor="accent3" w:themeTint="99"/>
      </w:tblBorders>
    </w:tblPr>
    <w:tblStylePr w:type="firstRow">
      <w:rPr>
        <w:b/>
        <w:bCs/>
      </w:rPr>
      <w:tblPr/>
      <w:tcPr>
        <w:tcBorders>
          <w:top w:val="nil"/>
          <w:bottom w:val="single" w:sz="12" w:space="0" w:color="F6D58E" w:themeColor="accent3" w:themeTint="99"/>
          <w:insideH w:val="nil"/>
          <w:insideV w:val="nil"/>
        </w:tcBorders>
        <w:shd w:val="clear" w:color="auto" w:fill="FFFFFF" w:themeFill="background1"/>
      </w:tcPr>
    </w:tblStylePr>
    <w:tblStylePr w:type="lastRow">
      <w:rPr>
        <w:b/>
        <w:bCs/>
      </w:rPr>
      <w:tblPr/>
      <w:tcPr>
        <w:tcBorders>
          <w:top w:val="double" w:sz="2" w:space="0" w:color="F6D5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2-Accent4">
    <w:name w:val="Grid Table 2 Accent 4"/>
    <w:basedOn w:val="TableNormal"/>
    <w:uiPriority w:val="47"/>
    <w:rsid w:val="00615874"/>
    <w:pPr>
      <w:spacing w:after="0" w:line="240" w:lineRule="auto"/>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2-Accent5">
    <w:name w:val="Grid Table 2 Accent 5"/>
    <w:basedOn w:val="TableNormal"/>
    <w:uiPriority w:val="47"/>
    <w:rsid w:val="00615874"/>
    <w:pPr>
      <w:spacing w:after="0" w:line="240" w:lineRule="auto"/>
    </w:pPr>
    <w:tblPr>
      <w:tblStyleRowBandSize w:val="1"/>
      <w:tblStyleColBandSize w:val="1"/>
      <w:tblBorders>
        <w:top w:val="single" w:sz="2" w:space="0" w:color="C7A1B9" w:themeColor="accent5" w:themeTint="99"/>
        <w:bottom w:val="single" w:sz="2" w:space="0" w:color="C7A1B9" w:themeColor="accent5" w:themeTint="99"/>
        <w:insideH w:val="single" w:sz="2" w:space="0" w:color="C7A1B9" w:themeColor="accent5" w:themeTint="99"/>
        <w:insideV w:val="single" w:sz="2" w:space="0" w:color="C7A1B9" w:themeColor="accent5" w:themeTint="99"/>
      </w:tblBorders>
    </w:tblPr>
    <w:tblStylePr w:type="firstRow">
      <w:rPr>
        <w:b/>
        <w:bCs/>
      </w:rPr>
      <w:tblPr/>
      <w:tcPr>
        <w:tcBorders>
          <w:top w:val="nil"/>
          <w:bottom w:val="single" w:sz="12" w:space="0" w:color="C7A1B9" w:themeColor="accent5" w:themeTint="99"/>
          <w:insideH w:val="nil"/>
          <w:insideV w:val="nil"/>
        </w:tcBorders>
        <w:shd w:val="clear" w:color="auto" w:fill="FFFFFF" w:themeFill="background1"/>
      </w:tcPr>
    </w:tblStylePr>
    <w:tblStylePr w:type="lastRow">
      <w:rPr>
        <w:b/>
        <w:bCs/>
      </w:rPr>
      <w:tblPr/>
      <w:tcPr>
        <w:tcBorders>
          <w:top w:val="double" w:sz="2" w:space="0" w:color="C7A1B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2-Accent6">
    <w:name w:val="Grid Table 2 Accent 6"/>
    <w:basedOn w:val="TableNormal"/>
    <w:uiPriority w:val="47"/>
    <w:rsid w:val="00615874"/>
    <w:pPr>
      <w:spacing w:after="0" w:line="240" w:lineRule="auto"/>
    </w:pPr>
    <w:tblPr>
      <w:tblStyleRowBandSize w:val="1"/>
      <w:tblStyleColBandSize w:val="1"/>
      <w:tblBorders>
        <w:top w:val="single" w:sz="2" w:space="0" w:color="FABE8B" w:themeColor="accent6" w:themeTint="99"/>
        <w:bottom w:val="single" w:sz="2" w:space="0" w:color="FABE8B" w:themeColor="accent6" w:themeTint="99"/>
        <w:insideH w:val="single" w:sz="2" w:space="0" w:color="FABE8B" w:themeColor="accent6" w:themeTint="99"/>
        <w:insideV w:val="single" w:sz="2" w:space="0" w:color="FABE8B" w:themeColor="accent6" w:themeTint="99"/>
      </w:tblBorders>
    </w:tblPr>
    <w:tblStylePr w:type="firstRow">
      <w:rPr>
        <w:b/>
        <w:bCs/>
      </w:rPr>
      <w:tblPr/>
      <w:tcPr>
        <w:tcBorders>
          <w:top w:val="nil"/>
          <w:bottom w:val="single" w:sz="12" w:space="0" w:color="FABE8B" w:themeColor="accent6" w:themeTint="99"/>
          <w:insideH w:val="nil"/>
          <w:insideV w:val="nil"/>
        </w:tcBorders>
        <w:shd w:val="clear" w:color="auto" w:fill="FFFFFF" w:themeFill="background1"/>
      </w:tcPr>
    </w:tblStylePr>
    <w:tblStylePr w:type="lastRow">
      <w:rPr>
        <w:b/>
        <w:bCs/>
      </w:rPr>
      <w:tblPr/>
      <w:tcPr>
        <w:tcBorders>
          <w:top w:val="double" w:sz="2" w:space="0" w:color="FABE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3">
    <w:name w:val="Grid Table 3"/>
    <w:basedOn w:val="TableNormal"/>
    <w:uiPriority w:val="48"/>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3-Accent2">
    <w:name w:val="Grid Table 3 Accent 2"/>
    <w:basedOn w:val="TableNormal"/>
    <w:uiPriority w:val="48"/>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3-Accent3">
    <w:name w:val="Grid Table 3 Accent 3"/>
    <w:basedOn w:val="TableNormal"/>
    <w:uiPriority w:val="48"/>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3-Accent4">
    <w:name w:val="Grid Table 3 Accent 4"/>
    <w:basedOn w:val="TableNormal"/>
    <w:uiPriority w:val="48"/>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3-Accent5">
    <w:name w:val="Grid Table 3 Accent 5"/>
    <w:basedOn w:val="TableNormal"/>
    <w:uiPriority w:val="48"/>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3-Accent6">
    <w:name w:val="Grid Table 3 Accent 6"/>
    <w:basedOn w:val="TableNormal"/>
    <w:uiPriority w:val="48"/>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GridTable4">
    <w:name w:val="Grid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4-Accent2">
    <w:name w:val="Grid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insideV w:val="nil"/>
        </w:tcBorders>
        <w:shd w:val="clear" w:color="auto" w:fill="8DBB70" w:themeFill="accent2"/>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4-Accent3">
    <w:name w:val="Grid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insideV w:val="nil"/>
        </w:tcBorders>
        <w:shd w:val="clear" w:color="auto" w:fill="F0BB44" w:themeFill="accent3"/>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4-Accent4">
    <w:name w:val="Grid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insideV w:val="nil"/>
        </w:tcBorders>
        <w:shd w:val="clear" w:color="auto" w:fill="61ADBF" w:themeFill="accent4"/>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4-Accent5">
    <w:name w:val="Grid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insideV w:val="nil"/>
        </w:tcBorders>
        <w:shd w:val="clear" w:color="auto" w:fill="A3648B" w:themeFill="accent5"/>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4-Accent6">
    <w:name w:val="Grid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5Dark">
    <w:name w:val="Grid Table 5 Dark"/>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4F4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4F4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4F4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4F4F" w:themeFill="accent1"/>
      </w:tcPr>
    </w:tblStylePr>
    <w:tblStylePr w:type="band1Vert">
      <w:tblPr/>
      <w:tcPr>
        <w:shd w:val="clear" w:color="auto" w:fill="F9B8B8" w:themeFill="accent1" w:themeFillTint="66"/>
      </w:tcPr>
    </w:tblStylePr>
    <w:tblStylePr w:type="band1Horz">
      <w:tblPr/>
      <w:tcPr>
        <w:shd w:val="clear" w:color="auto" w:fill="F9B8B8" w:themeFill="accent1" w:themeFillTint="66"/>
      </w:tcPr>
    </w:tblStylePr>
  </w:style>
  <w:style w:type="table" w:styleId="GridTable5Dark-Accent2">
    <w:name w:val="Grid Table 5 Dark Accent 2"/>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B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B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B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B70" w:themeFill="accent2"/>
      </w:tcPr>
    </w:tblStylePr>
    <w:tblStylePr w:type="band1Vert">
      <w:tblPr/>
      <w:tcPr>
        <w:shd w:val="clear" w:color="auto" w:fill="D1E3C5" w:themeFill="accent2" w:themeFillTint="66"/>
      </w:tcPr>
    </w:tblStylePr>
    <w:tblStylePr w:type="band1Horz">
      <w:tblPr/>
      <w:tcPr>
        <w:shd w:val="clear" w:color="auto" w:fill="D1E3C5" w:themeFill="accent2" w:themeFillTint="66"/>
      </w:tcPr>
    </w:tblStylePr>
  </w:style>
  <w:style w:type="table" w:styleId="GridTable5Dark-Accent3">
    <w:name w:val="Grid Table 5 Dark Accent 3"/>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1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B4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B4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B4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B44" w:themeFill="accent3"/>
      </w:tcPr>
    </w:tblStylePr>
    <w:tblStylePr w:type="band1Vert">
      <w:tblPr/>
      <w:tcPr>
        <w:shd w:val="clear" w:color="auto" w:fill="F9E3B4" w:themeFill="accent3" w:themeFillTint="66"/>
      </w:tcPr>
    </w:tblStylePr>
    <w:tblStylePr w:type="band1Horz">
      <w:tblPr/>
      <w:tcPr>
        <w:shd w:val="clear" w:color="auto" w:fill="F9E3B4" w:themeFill="accent3" w:themeFillTint="66"/>
      </w:tcPr>
    </w:tblStylePr>
  </w:style>
  <w:style w:type="table" w:styleId="GridTable5Dark-Accent4">
    <w:name w:val="Grid Table 5 Dark Accent 4"/>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E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AD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AD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AD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ADBF" w:themeFill="accent4"/>
      </w:tcPr>
    </w:tblStylePr>
    <w:tblStylePr w:type="band1Vert">
      <w:tblPr/>
      <w:tcPr>
        <w:shd w:val="clear" w:color="auto" w:fill="BFDEE5" w:themeFill="accent4" w:themeFillTint="66"/>
      </w:tcPr>
    </w:tblStylePr>
    <w:tblStylePr w:type="band1Horz">
      <w:tblPr/>
      <w:tcPr>
        <w:shd w:val="clear" w:color="auto" w:fill="BFDEE5" w:themeFill="accent4" w:themeFillTint="66"/>
      </w:tcPr>
    </w:tblStylePr>
  </w:style>
  <w:style w:type="table" w:styleId="GridTable5Dark-Accent5">
    <w:name w:val="Grid Table 5 Dark Accent 5"/>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F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64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64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64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648B" w:themeFill="accent5"/>
      </w:tcPr>
    </w:tblStylePr>
    <w:tblStylePr w:type="band1Vert">
      <w:tblPr/>
      <w:tcPr>
        <w:shd w:val="clear" w:color="auto" w:fill="DAC0D0" w:themeFill="accent5" w:themeFillTint="66"/>
      </w:tcPr>
    </w:tblStylePr>
    <w:tblStylePr w:type="band1Horz">
      <w:tblPr/>
      <w:tcPr>
        <w:shd w:val="clear" w:color="auto" w:fill="DAC0D0" w:themeFill="accent5" w:themeFillTint="66"/>
      </w:tcPr>
    </w:tblStylePr>
  </w:style>
  <w:style w:type="table" w:styleId="GridTable5Dark-Accent6">
    <w:name w:val="Grid Table 5 Dark Accent 6"/>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table" w:styleId="GridTable6Colorful">
    <w:name w:val="Grid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6Colorful-Accent2">
    <w:name w:val="Grid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6Colorful-Accent3">
    <w:name w:val="Grid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6Colorful-Accent4">
    <w:name w:val="Grid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6Colorful-Accent5">
    <w:name w:val="Grid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6Colorful-Accent6">
    <w:name w:val="Grid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7Colorful">
    <w:name w:val="Grid Table 7 Colorful"/>
    <w:basedOn w:val="TableNormal"/>
    <w:uiPriority w:val="52"/>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7Colorful-Accent2">
    <w:name w:val="Grid Table 7 Colorful Accent 2"/>
    <w:basedOn w:val="TableNormal"/>
    <w:uiPriority w:val="52"/>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7Colorful-Accent3">
    <w:name w:val="Grid Table 7 Colorful Accent 3"/>
    <w:basedOn w:val="TableNormal"/>
    <w:uiPriority w:val="52"/>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7Colorful-Accent4">
    <w:name w:val="Grid Table 7 Colorful Accent 4"/>
    <w:basedOn w:val="TableNormal"/>
    <w:uiPriority w:val="52"/>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7Colorful-Accent5">
    <w:name w:val="Grid Table 7 Colorful Accent 5"/>
    <w:basedOn w:val="TableNormal"/>
    <w:uiPriority w:val="52"/>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7Colorful-Accent6">
    <w:name w:val="Grid Table 7 Colorful Accent 6"/>
    <w:basedOn w:val="TableNormal"/>
    <w:uiPriority w:val="52"/>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ableWeb1">
    <w:name w:val="Table Web 1"/>
    <w:basedOn w:val="TableNormal"/>
    <w:uiPriority w:val="99"/>
    <w:semiHidden/>
    <w:unhideWhenUsed/>
    <w:rsid w:val="00615874"/>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5874"/>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5874"/>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615874"/>
    <w:rPr>
      <w:rFonts w:ascii="Garamond" w:hAnsi="Garamond"/>
      <w:vertAlign w:val="superscript"/>
    </w:rPr>
  </w:style>
  <w:style w:type="paragraph" w:styleId="FootnoteText">
    <w:name w:val="footnote text"/>
    <w:basedOn w:val="Normal"/>
    <w:link w:val="FootnoteTextChar"/>
    <w:uiPriority w:val="99"/>
    <w:semiHidden/>
    <w:unhideWhenUsed/>
    <w:rsid w:val="00615874"/>
    <w:pPr>
      <w:spacing w:after="0" w:line="240" w:lineRule="auto"/>
    </w:pPr>
  </w:style>
  <w:style w:type="character" w:customStyle="1" w:styleId="FootnoteTextChar">
    <w:name w:val="Footnote Text Char"/>
    <w:basedOn w:val="DefaultParagraphFont"/>
    <w:link w:val="FootnoteText"/>
    <w:uiPriority w:val="99"/>
    <w:semiHidden/>
    <w:rsid w:val="00615874"/>
    <w:rPr>
      <w:rFonts w:ascii="Garamond" w:hAnsi="Garamond"/>
    </w:rPr>
  </w:style>
  <w:style w:type="character" w:styleId="LineNumber">
    <w:name w:val="line number"/>
    <w:basedOn w:val="DefaultParagraphFont"/>
    <w:uiPriority w:val="99"/>
    <w:semiHidden/>
    <w:unhideWhenUsed/>
    <w:rsid w:val="00615874"/>
    <w:rPr>
      <w:rFonts w:ascii="Garamond" w:hAnsi="Garamond"/>
    </w:rPr>
  </w:style>
  <w:style w:type="table" w:styleId="Table3Deffects1">
    <w:name w:val="Table 3D effects 1"/>
    <w:basedOn w:val="TableNormal"/>
    <w:uiPriority w:val="99"/>
    <w:semiHidden/>
    <w:unhideWhenUsed/>
    <w:rsid w:val="00615874"/>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5874"/>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5874"/>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5874"/>
    <w:rPr>
      <w:rFonts w:ascii="Garamond" w:hAnsi="Garamond"/>
      <w:color w:val="A3648B" w:themeColor="followedHyperlink"/>
      <w:u w:val="single"/>
    </w:rPr>
  </w:style>
  <w:style w:type="character" w:styleId="PageNumber">
    <w:name w:val="page number"/>
    <w:basedOn w:val="DefaultParagraphFont"/>
    <w:uiPriority w:val="99"/>
    <w:semiHidden/>
    <w:unhideWhenUsed/>
    <w:rsid w:val="00615874"/>
    <w:rPr>
      <w:rFonts w:ascii="Garamond" w:hAnsi="Garamond"/>
    </w:rPr>
  </w:style>
  <w:style w:type="paragraph" w:styleId="Caption">
    <w:name w:val="caption"/>
    <w:basedOn w:val="Normal"/>
    <w:next w:val="Normal"/>
    <w:uiPriority w:val="35"/>
    <w:semiHidden/>
    <w:unhideWhenUsed/>
    <w:qFormat/>
    <w:rsid w:val="00615874"/>
    <w:pPr>
      <w:spacing w:after="200" w:line="240" w:lineRule="auto"/>
    </w:pPr>
    <w:rPr>
      <w:i/>
      <w:iCs/>
      <w:sz w:val="18"/>
      <w:szCs w:val="18"/>
    </w:rPr>
  </w:style>
  <w:style w:type="paragraph" w:customStyle="1" w:styleId="FooterAlt">
    <w:name w:val="Footer Alt."/>
    <w:basedOn w:val="Normal"/>
    <w:uiPriority w:val="99"/>
    <w:unhideWhenUsed/>
    <w:qFormat/>
    <w:rsid w:val="00CE3076"/>
    <w:pPr>
      <w:spacing w:after="0" w:line="240" w:lineRule="auto"/>
    </w:pPr>
    <w:rPr>
      <w:rFonts w:asciiTheme="minorHAnsi" w:hAnsiTheme="minorHAnsi"/>
      <w:i/>
      <w:iCs/>
      <w:sz w:val="18"/>
      <w:szCs w:val="18"/>
      <w:lang w:eastAsia="zh-CN"/>
    </w:rPr>
  </w:style>
  <w:style w:type="paragraph" w:customStyle="1" w:styleId="TableParagraph">
    <w:name w:val="Table Paragraph"/>
    <w:basedOn w:val="Normal"/>
    <w:uiPriority w:val="1"/>
    <w:qFormat/>
    <w:rsid w:val="002B4E05"/>
    <w:pPr>
      <w:widowControl w:val="0"/>
      <w:autoSpaceDE w:val="0"/>
      <w:autoSpaceDN w:val="0"/>
      <w:spacing w:before="113" w:after="0" w:line="240" w:lineRule="auto"/>
      <w:ind w:left="110"/>
    </w:pPr>
    <w:rPr>
      <w:rFonts w:ascii="Times New Roman" w:eastAsia="Times New Roman" w:hAnsi="Times New Roman" w:cs="Times New Roman"/>
      <w:color w:val="auto"/>
      <w:sz w:val="22"/>
      <w:szCs w:val="22"/>
      <w:lang w:val="lv-LV" w:eastAsia="lv-LV" w:bidi="lv-LV"/>
    </w:rPr>
  </w:style>
  <w:style w:type="paragraph" w:customStyle="1" w:styleId="msonormal0">
    <w:name w:val="msonormal"/>
    <w:basedOn w:val="Normal"/>
    <w:rsid w:val="00353AC0"/>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font1">
    <w:name w:val="font1"/>
    <w:basedOn w:val="Normal"/>
    <w:rsid w:val="00353AC0"/>
    <w:pPr>
      <w:spacing w:before="100" w:beforeAutospacing="1" w:after="100" w:afterAutospacing="1" w:line="240" w:lineRule="auto"/>
    </w:pPr>
    <w:rPr>
      <w:rFonts w:ascii="Calibri" w:eastAsia="Times New Roman" w:hAnsi="Calibri" w:cs="Calibri"/>
      <w:color w:val="000000"/>
      <w:sz w:val="22"/>
      <w:szCs w:val="22"/>
      <w:lang w:val="en-US" w:eastAsia="en-US"/>
    </w:rPr>
  </w:style>
  <w:style w:type="paragraph" w:customStyle="1" w:styleId="font5">
    <w:name w:val="font5"/>
    <w:basedOn w:val="Normal"/>
    <w:rsid w:val="00353AC0"/>
    <w:pPr>
      <w:spacing w:before="100" w:beforeAutospacing="1" w:after="100" w:afterAutospacing="1" w:line="240" w:lineRule="auto"/>
    </w:pPr>
    <w:rPr>
      <w:rFonts w:ascii="Calibri" w:eastAsia="Times New Roman" w:hAnsi="Calibri" w:cs="Calibri"/>
      <w:b/>
      <w:bCs/>
      <w:color w:val="000000"/>
      <w:sz w:val="22"/>
      <w:szCs w:val="22"/>
      <w:u w:val="single"/>
      <w:lang w:val="en-US" w:eastAsia="en-US"/>
    </w:rPr>
  </w:style>
  <w:style w:type="paragraph" w:customStyle="1" w:styleId="xl63">
    <w:name w:val="xl63"/>
    <w:basedOn w:val="Normal"/>
    <w:rsid w:val="00353AC0"/>
    <w:pPr>
      <w:spacing w:before="100" w:beforeAutospacing="1" w:after="100" w:afterAutospacing="1" w:line="240" w:lineRule="auto"/>
    </w:pPr>
    <w:rPr>
      <w:rFonts w:ascii="Calibri" w:eastAsia="Times New Roman" w:hAnsi="Calibri" w:cs="Calibri"/>
      <w:b/>
      <w:bCs/>
      <w:color w:val="auto"/>
      <w:sz w:val="24"/>
      <w:szCs w:val="24"/>
      <w:lang w:val="en-US" w:eastAsia="en-US"/>
    </w:rPr>
  </w:style>
  <w:style w:type="paragraph" w:customStyle="1" w:styleId="xl64">
    <w:name w:val="xl64"/>
    <w:basedOn w:val="Normal"/>
    <w:rsid w:val="00353AC0"/>
    <w:pP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65">
    <w:name w:val="xl65"/>
    <w:basedOn w:val="Normal"/>
    <w:rsid w:val="00353AC0"/>
    <w:pP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66">
    <w:name w:val="xl66"/>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auto"/>
      <w:sz w:val="24"/>
      <w:szCs w:val="24"/>
      <w:lang w:val="en-US" w:eastAsia="en-US"/>
    </w:rPr>
  </w:style>
  <w:style w:type="paragraph" w:customStyle="1" w:styleId="xl67">
    <w:name w:val="xl67"/>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68">
    <w:name w:val="xl68"/>
    <w:basedOn w:val="Normal"/>
    <w:rsid w:val="00353AC0"/>
    <w:pP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69">
    <w:name w:val="xl69"/>
    <w:basedOn w:val="Normal"/>
    <w:rsid w:val="00353AC0"/>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70">
    <w:name w:val="xl70"/>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71">
    <w:name w:val="xl71"/>
    <w:basedOn w:val="Normal"/>
    <w:rsid w:val="00353AC0"/>
    <w:pP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72">
    <w:name w:val="xl72"/>
    <w:basedOn w:val="Normal"/>
    <w:rsid w:val="00353AC0"/>
    <w:pPr>
      <w:pBdr>
        <w:bottom w:val="single" w:sz="4" w:space="0" w:color="auto"/>
      </w:pBd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73">
    <w:name w:val="xl73"/>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auto"/>
      <w:sz w:val="24"/>
      <w:szCs w:val="24"/>
      <w:lang w:val="en-US" w:eastAsia="en-US"/>
    </w:rPr>
  </w:style>
  <w:style w:type="paragraph" w:customStyle="1" w:styleId="xl74">
    <w:name w:val="xl74"/>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75">
    <w:name w:val="xl75"/>
    <w:basedOn w:val="Normal"/>
    <w:rsid w:val="00353AC0"/>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auto"/>
      <w:sz w:val="24"/>
      <w:szCs w:val="24"/>
      <w:lang w:val="en-US" w:eastAsia="en-US"/>
    </w:rPr>
  </w:style>
  <w:style w:type="paragraph" w:customStyle="1" w:styleId="xl76">
    <w:name w:val="xl76"/>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77">
    <w:name w:val="xl77"/>
    <w:basedOn w:val="Normal"/>
    <w:rsid w:val="00353AC0"/>
    <w:pPr>
      <w:spacing w:before="100" w:beforeAutospacing="1" w:after="100" w:afterAutospacing="1" w:line="240" w:lineRule="auto"/>
      <w:jc w:val="right"/>
    </w:pPr>
    <w:rPr>
      <w:rFonts w:ascii="Calibri" w:eastAsia="Times New Roman" w:hAnsi="Calibri" w:cs="Calibri"/>
      <w:b/>
      <w:bCs/>
      <w:color w:val="auto"/>
      <w:sz w:val="24"/>
      <w:szCs w:val="24"/>
      <w:lang w:val="en-US" w:eastAsia="en-US"/>
    </w:rPr>
  </w:style>
  <w:style w:type="paragraph" w:customStyle="1" w:styleId="xl78">
    <w:name w:val="xl78"/>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79">
    <w:name w:val="xl79"/>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80">
    <w:name w:val="xl80"/>
    <w:basedOn w:val="Normal"/>
    <w:rsid w:val="00353AC0"/>
    <w:pPr>
      <w:pBdr>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1">
    <w:name w:val="xl81"/>
    <w:basedOn w:val="Normal"/>
    <w:rsid w:val="00353AC0"/>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2">
    <w:name w:val="xl82"/>
    <w:basedOn w:val="Normal"/>
    <w:rsid w:val="00353AC0"/>
    <w:pPr>
      <w:pBdr>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3">
    <w:name w:val="xl83"/>
    <w:basedOn w:val="Normal"/>
    <w:rsid w:val="00353AC0"/>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4">
    <w:name w:val="xl84"/>
    <w:basedOn w:val="Normal"/>
    <w:rsid w:val="00353AC0"/>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sz w:val="24"/>
      <w:szCs w:val="24"/>
      <w:lang w:val="en-US" w:eastAsia="en-US"/>
    </w:rPr>
  </w:style>
  <w:style w:type="paragraph" w:customStyle="1" w:styleId="xl85">
    <w:name w:val="xl85"/>
    <w:basedOn w:val="Normal"/>
    <w:rsid w:val="00353AC0"/>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6">
    <w:name w:val="xl86"/>
    <w:basedOn w:val="Normal"/>
    <w:rsid w:val="00353AC0"/>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7">
    <w:name w:val="xl87"/>
    <w:basedOn w:val="Normal"/>
    <w:rsid w:val="00353AC0"/>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8">
    <w:name w:val="xl88"/>
    <w:basedOn w:val="Normal"/>
    <w:rsid w:val="00353AC0"/>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89">
    <w:name w:val="xl89"/>
    <w:basedOn w:val="Normal"/>
    <w:rsid w:val="00353AC0"/>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90">
    <w:name w:val="xl90"/>
    <w:basedOn w:val="Normal"/>
    <w:rsid w:val="00353AC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1">
    <w:name w:val="xl91"/>
    <w:basedOn w:val="Normal"/>
    <w:rsid w:val="00353AC0"/>
    <w:pPr>
      <w:pBdr>
        <w:top w:val="single" w:sz="4" w:space="0" w:color="auto"/>
        <w:bottom w:val="single" w:sz="4" w:space="0" w:color="auto"/>
      </w:pBdr>
      <w:shd w:val="clear" w:color="000000" w:fill="FFFFFF"/>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2">
    <w:name w:val="xl92"/>
    <w:basedOn w:val="Normal"/>
    <w:rsid w:val="00353AC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3">
    <w:name w:val="xl93"/>
    <w:basedOn w:val="Normal"/>
    <w:rsid w:val="00353A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4">
    <w:name w:val="xl94"/>
    <w:basedOn w:val="Normal"/>
    <w:rsid w:val="00353AC0"/>
    <w:pP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5">
    <w:name w:val="xl95"/>
    <w:basedOn w:val="Normal"/>
    <w:rsid w:val="00353AC0"/>
    <w:pPr>
      <w:pBdr>
        <w:bottom w:val="single" w:sz="4" w:space="0" w:color="auto"/>
      </w:pBd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6">
    <w:name w:val="xl96"/>
    <w:basedOn w:val="Normal"/>
    <w:rsid w:val="00353AC0"/>
    <w:pPr>
      <w:spacing w:before="100" w:beforeAutospacing="1" w:after="100" w:afterAutospacing="1" w:line="240" w:lineRule="auto"/>
      <w:jc w:val="center"/>
    </w:pPr>
    <w:rPr>
      <w:rFonts w:ascii="Calibri" w:eastAsia="Times New Roman" w:hAnsi="Calibri" w:cs="Calibri"/>
      <w:b/>
      <w:bCs/>
      <w:color w:val="auto"/>
      <w:sz w:val="24"/>
      <w:szCs w:val="24"/>
      <w:lang w:val="en-US" w:eastAsia="en-US"/>
    </w:rPr>
  </w:style>
  <w:style w:type="paragraph" w:customStyle="1" w:styleId="xl97">
    <w:name w:val="xl97"/>
    <w:basedOn w:val="Normal"/>
    <w:rsid w:val="00353AC0"/>
    <w:pPr>
      <w:pBdr>
        <w:bottom w:val="single" w:sz="4" w:space="0" w:color="auto"/>
      </w:pBd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8">
    <w:name w:val="xl98"/>
    <w:basedOn w:val="Normal"/>
    <w:rsid w:val="00353AC0"/>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99">
    <w:name w:val="xl99"/>
    <w:basedOn w:val="Normal"/>
    <w:rsid w:val="00353AC0"/>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100">
    <w:name w:val="xl100"/>
    <w:basedOn w:val="Normal"/>
    <w:rsid w:val="00353AC0"/>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paragraph" w:customStyle="1" w:styleId="xl101">
    <w:name w:val="xl101"/>
    <w:basedOn w:val="Normal"/>
    <w:rsid w:val="00353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auto"/>
      <w:sz w:val="24"/>
      <w:szCs w:val="24"/>
      <w:u w:val="single"/>
      <w:lang w:val="en-US" w:eastAsia="en-US"/>
    </w:rPr>
  </w:style>
  <w:style w:type="paragraph" w:customStyle="1" w:styleId="xl102">
    <w:name w:val="xl102"/>
    <w:basedOn w:val="Normal"/>
    <w:rsid w:val="00353AC0"/>
    <w:pPr>
      <w:pBdr>
        <w:bottom w:val="single" w:sz="4" w:space="0" w:color="auto"/>
      </w:pBdr>
      <w:shd w:val="clear" w:color="000000" w:fill="FFFFFF"/>
      <w:spacing w:before="100" w:beforeAutospacing="1" w:after="100" w:afterAutospacing="1" w:line="240" w:lineRule="auto"/>
      <w:jc w:val="center"/>
    </w:pPr>
    <w:rPr>
      <w:rFonts w:ascii="Calibri" w:eastAsia="Times New Roman" w:hAnsi="Calibri" w:cs="Calibri"/>
      <w:color w:val="auto"/>
      <w:sz w:val="24"/>
      <w:szCs w:val="24"/>
      <w:lang w:val="en-US" w:eastAsia="en-US"/>
    </w:rPr>
  </w:style>
  <w:style w:type="character" w:customStyle="1" w:styleId="a-size-base-plus">
    <w:name w:val="a-size-base-plus"/>
    <w:basedOn w:val="DefaultParagraphFont"/>
    <w:rsid w:val="00BC6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73177">
      <w:bodyDiv w:val="1"/>
      <w:marLeft w:val="0"/>
      <w:marRight w:val="0"/>
      <w:marTop w:val="0"/>
      <w:marBottom w:val="0"/>
      <w:divBdr>
        <w:top w:val="none" w:sz="0" w:space="0" w:color="auto"/>
        <w:left w:val="none" w:sz="0" w:space="0" w:color="auto"/>
        <w:bottom w:val="none" w:sz="0" w:space="0" w:color="auto"/>
        <w:right w:val="none" w:sz="0" w:space="0" w:color="auto"/>
      </w:divBdr>
    </w:div>
    <w:div w:id="647637371">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196968654">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590695006">
      <w:bodyDiv w:val="1"/>
      <w:marLeft w:val="0"/>
      <w:marRight w:val="0"/>
      <w:marTop w:val="0"/>
      <w:marBottom w:val="0"/>
      <w:divBdr>
        <w:top w:val="none" w:sz="0" w:space="0" w:color="auto"/>
        <w:left w:val="none" w:sz="0" w:space="0" w:color="auto"/>
        <w:bottom w:val="none" w:sz="0" w:space="0" w:color="auto"/>
        <w:right w:val="none" w:sz="0" w:space="0" w:color="auto"/>
      </w:divBdr>
    </w:div>
    <w:div w:id="1644626735">
      <w:bodyDiv w:val="1"/>
      <w:marLeft w:val="0"/>
      <w:marRight w:val="0"/>
      <w:marTop w:val="0"/>
      <w:marBottom w:val="0"/>
      <w:divBdr>
        <w:top w:val="none" w:sz="0" w:space="0" w:color="auto"/>
        <w:left w:val="none" w:sz="0" w:space="0" w:color="auto"/>
        <w:bottom w:val="none" w:sz="0" w:space="0" w:color="auto"/>
        <w:right w:val="none" w:sz="0" w:space="0" w:color="auto"/>
      </w:divBdr>
    </w:div>
    <w:div w:id="2020767983">
      <w:bodyDiv w:val="1"/>
      <w:marLeft w:val="0"/>
      <w:marRight w:val="0"/>
      <w:marTop w:val="0"/>
      <w:marBottom w:val="0"/>
      <w:divBdr>
        <w:top w:val="none" w:sz="0" w:space="0" w:color="auto"/>
        <w:left w:val="none" w:sz="0" w:space="0" w:color="auto"/>
        <w:bottom w:val="none" w:sz="0" w:space="0" w:color="auto"/>
        <w:right w:val="none" w:sz="0" w:space="0" w:color="auto"/>
      </w:divBdr>
    </w:div>
    <w:div w:id="2072579799">
      <w:bodyDiv w:val="1"/>
      <w:marLeft w:val="0"/>
      <w:marRight w:val="0"/>
      <w:marTop w:val="0"/>
      <w:marBottom w:val="0"/>
      <w:divBdr>
        <w:top w:val="none" w:sz="0" w:space="0" w:color="auto"/>
        <w:left w:val="none" w:sz="0" w:space="0" w:color="auto"/>
        <w:bottom w:val="none" w:sz="0" w:space="0" w:color="auto"/>
        <w:right w:val="none" w:sz="0" w:space="0" w:color="auto"/>
      </w:divBdr>
    </w:div>
    <w:div w:id="213976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mazon.de/Triton-186171-186171-Flachd%C3%BCbelfr%C3%A4se-elektrisch-TDJ600/dp/B00FZ5MTFO/ref=sr_1_15?adgrpid=108692014481&amp;dchild=1&amp;gclid=EAIaIQobChMI3Om7zvvF6wIVGQB7Ch3WvwDIEAAYASAAEgLSpvD_BwE&amp;hvadid=451297811483&amp;hvdev=c&amp;hvlocphy=9062309&amp;hvnetw=s&amp;hvqmt=b&amp;hvrand=661517505304767112&amp;hvtargid=kwd-12848656&amp;hydadcr=3726_1967652&amp;keywords=triton&amp;qid=1598894939&amp;sr=8-1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stokker.lv/subgroup/ht11-02/wood-chis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352;ablonai\Verslo%20planas.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F868938-E604-4EA9-ABAA-EB6F7256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56ADB-39A6-409E-9C65-BC70BB031574}">
  <ds:schemaRefs>
    <ds:schemaRef ds:uri="http://schemas.microsoft.com/sharepoint/v3/contenttype/forms"/>
  </ds:schemaRefs>
</ds:datastoreItem>
</file>

<file path=customXml/itemProps3.xml><?xml version="1.0" encoding="utf-8"?>
<ds:datastoreItem xmlns:ds="http://schemas.openxmlformats.org/officeDocument/2006/customXml" ds:itemID="{6FD489FF-FFE7-44BE-B462-7E727C8F9EFE}">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C888046-E718-4030-85BD-A1FE507D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Verslo planas</Template>
  <TotalTime>0</TotalTime>
  <Pages>35</Pages>
  <Words>8487</Words>
  <Characters>48380</Characters>
  <Application>Microsoft Office Word</Application>
  <DocSecurity>0</DocSecurity>
  <Lines>403</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Professional mastery competition organization and assesment methodology</vt:lpstr>
      <vt:lpstr>Professional mastery competition organization and assesment methodology</vt:lpstr>
    </vt:vector>
  </TitlesOfParts>
  <Company/>
  <LinksUpToDate>false</LinksUpToDate>
  <CharactersWithSpaces>56754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mastery competition organization and assesment methodology</dc:title>
  <dc:subject/>
  <dc:creator/>
  <cp:keywords/>
  <dc:description/>
  <cp:lastModifiedBy/>
  <cp:revision>1</cp:revision>
  <dcterms:created xsi:type="dcterms:W3CDTF">2021-04-28T07:29:00Z</dcterms:created>
  <dcterms:modified xsi:type="dcterms:W3CDTF">2021-07-08T07:51:00Z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