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noProof/>
        </w:rPr>
        <w:id w:val="-388415555"/>
        <w:docPartObj>
          <w:docPartGallery w:val="Cover Pages"/>
          <w:docPartUnique/>
        </w:docPartObj>
      </w:sdtPr>
      <w:sdtEndPr/>
      <w:sdtContent>
        <w:p w:rsidR="003A35D9" w:rsidRPr="002658BC" w:rsidRDefault="007B58F8" w:rsidP="00604BA5">
          <w:pPr>
            <w:pStyle w:val="Logotipas"/>
            <w:jc w:val="right"/>
            <w:rPr>
              <w:noProof/>
            </w:rPr>
          </w:pPr>
          <w:r>
            <w:rPr>
              <w:rFonts w:ascii="Calibri" w:eastAsia="Times New Roman" w:hAnsi="Calibri" w:cs="Times New Roman"/>
              <w:noProof/>
              <w:color w:val="auto"/>
              <w:sz w:val="22"/>
              <w:szCs w:val="22"/>
              <w:lang w:val="en-US" w:eastAsia="en-US"/>
            </w:rPr>
            <w:t xml:space="preserve">                                          </w:t>
          </w:r>
          <w:r w:rsidR="00EB75FE">
            <w:rPr>
              <w:rFonts w:ascii="Calibri" w:eastAsia="Times New Roman" w:hAnsi="Calibri" w:cs="Times New Roman"/>
              <w:noProof/>
              <w:color w:val="auto"/>
              <w:sz w:val="22"/>
              <w:szCs w:val="22"/>
              <w:lang w:val="en-US" w:eastAsia="en-US"/>
            </w:rPr>
            <w:t xml:space="preserve">      </w:t>
          </w:r>
          <w:r>
            <w:rPr>
              <w:rFonts w:ascii="Calibri" w:eastAsia="Times New Roman" w:hAnsi="Calibri" w:cs="Times New Roman"/>
              <w:noProof/>
              <w:color w:val="auto"/>
              <w:sz w:val="22"/>
              <w:szCs w:val="22"/>
              <w:lang w:val="en-US" w:eastAsia="en-US"/>
            </w:rPr>
            <w:t xml:space="preserve">    </w:t>
          </w:r>
        </w:p>
        <w:p w:rsidR="00117792" w:rsidRPr="000A1B76" w:rsidRDefault="007B58F8" w:rsidP="00117792">
          <w:pPr>
            <w:pStyle w:val="Title"/>
            <w:jc w:val="center"/>
            <w:rPr>
              <w:rFonts w:asciiTheme="majorHAnsi" w:hAnsiTheme="majorHAnsi"/>
              <w:b/>
              <w:color w:val="002060"/>
              <w:sz w:val="48"/>
              <w:szCs w:val="48"/>
            </w:rPr>
          </w:pPr>
          <w:r>
            <w:rPr>
              <w:noProof/>
            </w:rPr>
            <w:t xml:space="preserve">   </w:t>
          </w:r>
        </w:p>
        <w:p w:rsidR="003A35D9" w:rsidRPr="002658BC" w:rsidRDefault="003A35D9">
          <w:pPr>
            <w:rPr>
              <w:noProof/>
            </w:rPr>
          </w:pPr>
        </w:p>
        <w:p w:rsidR="007B58F8" w:rsidRPr="002658BC" w:rsidRDefault="0007784D" w:rsidP="007B58F8">
          <w:pPr>
            <w:rPr>
              <w:noProof/>
            </w:rPr>
          </w:pPr>
          <w:r w:rsidRPr="002658BC"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BBD910" wp14:editId="42833219">
                    <wp:simplePos x="0" y="0"/>
                    <wp:positionH relativeFrom="margin">
                      <wp:align>left</wp:align>
                    </wp:positionH>
                    <wp:positionV relativeFrom="margin">
                      <wp:posOffset>1617980</wp:posOffset>
                    </wp:positionV>
                    <wp:extent cx="6125845" cy="3573780"/>
                    <wp:effectExtent l="0" t="0" r="8255" b="7620"/>
                    <wp:wrapTopAndBottom/>
                    <wp:docPr id="2" name="2 teksto laukas" descr="Teksto laukas, kuriame rodomas dokumento pavadinimas ir paantraštė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25845" cy="35737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A1B76" w:rsidRPr="000A1B76" w:rsidRDefault="00DB7367" w:rsidP="00735761">
                                <w:pPr>
                                  <w:pStyle w:val="Title"/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002060"/>
                                    <w:sz w:val="48"/>
                                    <w:szCs w:val="48"/>
                                  </w:rPr>
                                </w:pPr>
                                <w:r w:rsidRPr="000A1B76">
                                  <w:rPr>
                                    <w:rFonts w:asciiTheme="majorHAnsi" w:hAnsiTheme="majorHAnsi"/>
                                    <w:b/>
                                    <w:color w:val="002060"/>
                                    <w:sz w:val="48"/>
                                    <w:szCs w:val="48"/>
                                  </w:rPr>
                                  <w:t xml:space="preserve">WELDING </w:t>
                                </w:r>
                              </w:p>
                              <w:p w:rsidR="0007784D" w:rsidRDefault="0007784D" w:rsidP="00AA0CC4">
                                <w:pPr>
                                  <w:pStyle w:val="Title"/>
                                  <w:jc w:val="center"/>
                                  <w:rPr>
                                    <w:rFonts w:asciiTheme="majorHAnsi" w:hAnsiTheme="majorHAnsi"/>
                                    <w:color w:val="00206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90714B" w:rsidRDefault="0090714B" w:rsidP="0090714B">
                                <w:pPr>
                                  <w:pStyle w:val="Title"/>
                                  <w:jc w:val="center"/>
                                  <w:rPr>
                                    <w:rFonts w:asciiTheme="majorHAnsi" w:hAnsiTheme="majorHAnsi"/>
                                    <w:color w:val="002060"/>
                                    <w:sz w:val="48"/>
                                    <w:szCs w:val="48"/>
                                  </w:rPr>
                                </w:pPr>
                              </w:p>
                              <w:p w:rsidR="00117792" w:rsidRPr="00117792" w:rsidRDefault="00117792" w:rsidP="00117792">
                                <w:pPr>
                                  <w:pStyle w:val="Title"/>
                                  <w:jc w:val="center"/>
                                  <w:rPr>
                                    <w:rFonts w:asciiTheme="majorHAnsi" w:hAnsiTheme="majorHAnsi"/>
                                    <w:color w:val="002060"/>
                                    <w:sz w:val="48"/>
                                    <w:szCs w:val="48"/>
                                    <w:lang w:val="en-GB"/>
                                  </w:rPr>
                                </w:pPr>
                              </w:p>
                              <w:p w:rsidR="00117792" w:rsidRPr="00117792" w:rsidRDefault="00117792" w:rsidP="00117792">
                                <w:pPr>
                                  <w:pStyle w:val="Title"/>
                                  <w:spacing w:after="0"/>
                                  <w:jc w:val="center"/>
                                  <w:rPr>
                                    <w:rFonts w:asciiTheme="majorHAnsi" w:hAnsiTheme="majorHAnsi"/>
                                    <w:color w:val="002060"/>
                                    <w:sz w:val="48"/>
                                    <w:szCs w:val="48"/>
                                    <w:lang w:val="en-GB"/>
                                  </w:rPr>
                                </w:pPr>
                                <w:r w:rsidRPr="00117792">
                                  <w:rPr>
                                    <w:rFonts w:asciiTheme="majorHAnsi" w:hAnsiTheme="majorHAnsi"/>
                                    <w:color w:val="002060"/>
                                    <w:sz w:val="48"/>
                                    <w:szCs w:val="48"/>
                                    <w:lang w:val="en-GB"/>
                                  </w:rPr>
                                  <w:t xml:space="preserve">Technical Description </w:t>
                                </w:r>
                              </w:p>
                              <w:p w:rsidR="00117792" w:rsidRPr="00117792" w:rsidRDefault="00117792" w:rsidP="00117792">
                                <w:pPr>
                                  <w:rPr>
                                    <w:lang w:val="en-GB"/>
                                  </w:rPr>
                                </w:pPr>
                              </w:p>
                              <w:p w:rsidR="00117792" w:rsidRPr="00117792" w:rsidRDefault="00117792" w:rsidP="00117792">
                                <w:pPr>
                                  <w:pStyle w:val="Title"/>
                                  <w:jc w:val="center"/>
                                  <w:rPr>
                                    <w:rFonts w:asciiTheme="majorHAnsi" w:hAnsiTheme="majorHAnsi"/>
                                    <w:color w:val="002060"/>
                                    <w:sz w:val="48"/>
                                    <w:szCs w:val="48"/>
                                    <w:lang w:val="en-GB"/>
                                  </w:rPr>
                                </w:pPr>
                                <w:r w:rsidRPr="00117792">
                                  <w:rPr>
                                    <w:rFonts w:asciiTheme="majorHAnsi" w:hAnsiTheme="majorHAnsi"/>
                                    <w:color w:val="002060"/>
                                    <w:sz w:val="48"/>
                                    <w:szCs w:val="48"/>
                                    <w:lang w:val="en-GB"/>
                                  </w:rPr>
                                  <w:t>Set of tasks</w:t>
                                </w:r>
                              </w:p>
                              <w:p w:rsidR="0007784D" w:rsidRPr="0007784D" w:rsidRDefault="0007784D" w:rsidP="0007784D"/>
                              <w:p w:rsidR="00AA0CC4" w:rsidRPr="00AA0CC4" w:rsidRDefault="00AA0CC4" w:rsidP="00AA0CC4"/>
                              <w:p w:rsidR="00AA0CC4" w:rsidRPr="00AA0CC4" w:rsidRDefault="00AA0CC4" w:rsidP="00AA0CC4"/>
                              <w:p w:rsidR="00AA0CC4" w:rsidRPr="00AA0CC4" w:rsidRDefault="00AA0CC4" w:rsidP="00AA0CC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BBD910" id="_x0000_t202" coordsize="21600,21600" o:spt="202" path="m,l,21600r21600,l21600,xe">
                    <v:stroke joinstyle="miter"/>
                    <v:path gradientshapeok="t" o:connecttype="rect"/>
                  </v:shapetype>
                  <v:shape id="2 teksto laukas" o:spid="_x0000_s1026" type="#_x0000_t202" alt="Teksto laukas, kuriame rodomas dokumento pavadinimas ir paantraštė" style="position:absolute;margin-left:0;margin-top:127.4pt;width:482.35pt;height:281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" filled="f" stroked="f" strokeweight="1pt">
                    <v:textbox inset="0,0,0,0">
                      <w:txbxContent>
                        <w:p w:rsidR="000A1B76" w:rsidRPr="000A1B76" w:rsidRDefault="00DB7367" w:rsidP="00735761">
                          <w:pPr>
                            <w:pStyle w:val="Pavadinimas"/>
                            <w:jc w:val="center"/>
                            <w:rPr>
                              <w:rFonts w:asciiTheme="majorHAnsi" w:hAnsiTheme="majorHAnsi"/>
                              <w:b/>
                              <w:color w:val="002060"/>
                              <w:sz w:val="48"/>
                              <w:szCs w:val="48"/>
                            </w:rPr>
                          </w:pPr>
                          <w:r w:rsidRPr="000A1B76">
                            <w:rPr>
                              <w:rFonts w:asciiTheme="majorHAnsi" w:hAnsiTheme="majorHAnsi"/>
                              <w:b/>
                              <w:color w:val="002060"/>
                              <w:sz w:val="48"/>
                              <w:szCs w:val="48"/>
                            </w:rPr>
                            <w:t xml:space="preserve">WELDING </w:t>
                          </w:r>
                        </w:p>
                        <w:p w:rsidR="0007784D" w:rsidRDefault="0007784D" w:rsidP="00AA0CC4">
                          <w:pPr>
                            <w:pStyle w:val="Pavadinimas"/>
                            <w:jc w:val="center"/>
                            <w:rPr>
                              <w:rFonts w:asciiTheme="majorHAnsi" w:hAnsiTheme="majorHAnsi"/>
                              <w:color w:val="002060"/>
                              <w:sz w:val="48"/>
                              <w:szCs w:val="48"/>
                            </w:rPr>
                          </w:pPr>
                        </w:p>
                        <w:p w:rsidR="0090714B" w:rsidRDefault="0090714B" w:rsidP="0090714B">
                          <w:pPr>
                            <w:pStyle w:val="Pavadinimas"/>
                            <w:jc w:val="center"/>
                            <w:rPr>
                              <w:rFonts w:asciiTheme="majorHAnsi" w:hAnsiTheme="majorHAnsi"/>
                              <w:color w:val="002060"/>
                              <w:sz w:val="48"/>
                              <w:szCs w:val="48"/>
                            </w:rPr>
                          </w:pPr>
                        </w:p>
                        <w:p w:rsidR="00117792" w:rsidRPr="00117792" w:rsidRDefault="00117792" w:rsidP="00117792">
                          <w:pPr>
                            <w:pStyle w:val="Pavadinimas"/>
                            <w:jc w:val="center"/>
                            <w:rPr>
                              <w:rFonts w:asciiTheme="majorHAnsi" w:hAnsiTheme="majorHAnsi"/>
                              <w:color w:val="002060"/>
                              <w:sz w:val="48"/>
                              <w:szCs w:val="48"/>
                              <w:lang w:val="en-GB"/>
                            </w:rPr>
                          </w:pPr>
                        </w:p>
                        <w:p w:rsidR="00117792" w:rsidRPr="00117792" w:rsidRDefault="00117792" w:rsidP="00117792">
                          <w:pPr>
                            <w:pStyle w:val="Pavadinimas"/>
                            <w:spacing w:after="0"/>
                            <w:jc w:val="center"/>
                            <w:rPr>
                              <w:rFonts w:asciiTheme="majorHAnsi" w:hAnsiTheme="majorHAnsi"/>
                              <w:color w:val="002060"/>
                              <w:sz w:val="48"/>
                              <w:szCs w:val="48"/>
                              <w:lang w:val="en-GB"/>
                            </w:rPr>
                          </w:pPr>
                          <w:r w:rsidRPr="00117792">
                            <w:rPr>
                              <w:rFonts w:asciiTheme="majorHAnsi" w:hAnsiTheme="majorHAnsi"/>
                              <w:color w:val="002060"/>
                              <w:sz w:val="48"/>
                              <w:szCs w:val="48"/>
                              <w:lang w:val="en-GB"/>
                            </w:rPr>
                            <w:t xml:space="preserve">Technical </w:t>
                          </w:r>
                          <w:r w:rsidRPr="00117792">
                            <w:rPr>
                              <w:rFonts w:asciiTheme="majorHAnsi" w:hAnsiTheme="majorHAnsi"/>
                              <w:color w:val="002060"/>
                              <w:sz w:val="48"/>
                              <w:szCs w:val="48"/>
                              <w:lang w:val="en-GB"/>
                            </w:rPr>
                            <w:t>Description</w:t>
                          </w:r>
                          <w:r w:rsidRPr="00117792">
                            <w:rPr>
                              <w:rFonts w:asciiTheme="majorHAnsi" w:hAnsiTheme="majorHAnsi"/>
                              <w:color w:val="002060"/>
                              <w:sz w:val="48"/>
                              <w:szCs w:val="48"/>
                              <w:lang w:val="en-GB"/>
                            </w:rPr>
                            <w:t xml:space="preserve"> </w:t>
                          </w:r>
                        </w:p>
                        <w:p w:rsidR="00117792" w:rsidRPr="00117792" w:rsidRDefault="00117792" w:rsidP="00117792">
                          <w:pPr>
                            <w:rPr>
                              <w:lang w:val="en-GB"/>
                            </w:rPr>
                          </w:pPr>
                        </w:p>
                        <w:p w:rsidR="00117792" w:rsidRPr="00117792" w:rsidRDefault="00117792" w:rsidP="00117792">
                          <w:pPr>
                            <w:pStyle w:val="Pavadinimas"/>
                            <w:jc w:val="center"/>
                            <w:rPr>
                              <w:rFonts w:asciiTheme="majorHAnsi" w:hAnsiTheme="majorHAnsi"/>
                              <w:color w:val="002060"/>
                              <w:sz w:val="48"/>
                              <w:szCs w:val="48"/>
                              <w:lang w:val="en-GB"/>
                            </w:rPr>
                          </w:pPr>
                          <w:r w:rsidRPr="00117792">
                            <w:rPr>
                              <w:rFonts w:asciiTheme="majorHAnsi" w:hAnsiTheme="majorHAnsi"/>
                              <w:color w:val="002060"/>
                              <w:sz w:val="48"/>
                              <w:szCs w:val="48"/>
                              <w:lang w:val="en-GB"/>
                            </w:rPr>
                            <w:t>Set of tasks</w:t>
                          </w:r>
                        </w:p>
                        <w:p w:rsidR="0007784D" w:rsidRPr="0007784D" w:rsidRDefault="0007784D" w:rsidP="0007784D"/>
                        <w:p w:rsidR="00AA0CC4" w:rsidRPr="00AA0CC4" w:rsidRDefault="00AA0CC4" w:rsidP="00AA0CC4"/>
                        <w:p w:rsidR="00AA0CC4" w:rsidRPr="00AA0CC4" w:rsidRDefault="00AA0CC4" w:rsidP="00AA0CC4"/>
                        <w:p w:rsidR="00AA0CC4" w:rsidRPr="00AA0CC4" w:rsidRDefault="00AA0CC4" w:rsidP="00AA0CC4"/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</w:p>
      </w:sdtContent>
    </w:sdt>
    <w:p w:rsidR="003A35D9" w:rsidRPr="002658BC" w:rsidRDefault="003A35D9">
      <w:pPr>
        <w:rPr>
          <w:noProof/>
        </w:rPr>
      </w:pPr>
    </w:p>
    <w:p w:rsidR="003A35D9" w:rsidRDefault="003A35D9">
      <w:pPr>
        <w:rPr>
          <w:noProof/>
        </w:rPr>
      </w:pPr>
    </w:p>
    <w:p w:rsidR="00157C23" w:rsidRDefault="00157C23">
      <w:pPr>
        <w:rPr>
          <w:noProof/>
        </w:rPr>
      </w:pPr>
    </w:p>
    <w:p w:rsidR="00157C23" w:rsidRDefault="00157C23">
      <w:pPr>
        <w:rPr>
          <w:noProof/>
        </w:rPr>
      </w:pPr>
    </w:p>
    <w:p w:rsidR="008E66B9" w:rsidRPr="000511AA" w:rsidRDefault="008E66B9" w:rsidP="008E66B9">
      <w:pPr>
        <w:spacing w:after="0"/>
        <w:jc w:val="both"/>
        <w:rPr>
          <w:b/>
          <w:noProof/>
          <w:sz w:val="24"/>
          <w:szCs w:val="24"/>
        </w:rPr>
      </w:pPr>
    </w:p>
    <w:p w:rsidR="00546066" w:rsidRDefault="00546066" w:rsidP="002176B2">
      <w:pPr>
        <w:jc w:val="center"/>
        <w:rPr>
          <w:b/>
          <w:noProof/>
          <w:color w:val="002060"/>
          <w:sz w:val="24"/>
          <w:szCs w:val="24"/>
        </w:rPr>
      </w:pPr>
    </w:p>
    <w:p w:rsidR="00546066" w:rsidRPr="002B4E05" w:rsidRDefault="00546066" w:rsidP="00546066">
      <w:pPr>
        <w:jc w:val="center"/>
        <w:rPr>
          <w:rFonts w:asciiTheme="minorHAnsi" w:hAnsiTheme="minorHAnsi"/>
          <w:b/>
          <w:noProof/>
          <w:color w:val="auto"/>
          <w:sz w:val="24"/>
          <w:szCs w:val="24"/>
        </w:rPr>
      </w:pPr>
      <w:r w:rsidRPr="002B4E05">
        <w:rPr>
          <w:rFonts w:asciiTheme="minorHAnsi" w:hAnsiTheme="minorHAnsi"/>
          <w:b/>
          <w:noProof/>
          <w:color w:val="auto"/>
          <w:sz w:val="24"/>
          <w:szCs w:val="24"/>
        </w:rPr>
        <w:t>INTRODUCTION</w:t>
      </w:r>
    </w:p>
    <w:p w:rsidR="00546066" w:rsidRPr="002B4E05" w:rsidRDefault="00546066" w:rsidP="00506C8E">
      <w:pPr>
        <w:spacing w:after="0"/>
        <w:ind w:firstLine="709"/>
        <w:jc w:val="both"/>
        <w:rPr>
          <w:rFonts w:asciiTheme="minorHAnsi" w:hAnsiTheme="minorHAnsi"/>
          <w:noProof/>
          <w:color w:val="auto"/>
          <w:sz w:val="24"/>
          <w:szCs w:val="24"/>
        </w:rPr>
      </w:pPr>
      <w:r w:rsidRPr="002B4E05">
        <w:rPr>
          <w:rFonts w:asciiTheme="minorHAnsi" w:hAnsiTheme="minorHAnsi"/>
          <w:noProof/>
          <w:color w:val="auto"/>
          <w:sz w:val="24"/>
          <w:szCs w:val="24"/>
        </w:rPr>
        <w:t xml:space="preserve">The name of the skills competition is </w:t>
      </w:r>
      <w:r>
        <w:rPr>
          <w:rFonts w:asciiTheme="minorHAnsi" w:hAnsiTheme="minorHAnsi"/>
          <w:noProof/>
          <w:color w:val="auto"/>
          <w:sz w:val="24"/>
          <w:szCs w:val="24"/>
        </w:rPr>
        <w:t>welding.</w:t>
      </w:r>
      <w:r w:rsidRPr="002B4E05">
        <w:rPr>
          <w:rFonts w:asciiTheme="minorHAnsi" w:hAnsiTheme="minorHAnsi"/>
          <w:noProof/>
          <w:color w:val="auto"/>
          <w:sz w:val="24"/>
          <w:szCs w:val="24"/>
        </w:rPr>
        <w:t xml:space="preserve"> </w:t>
      </w:r>
    </w:p>
    <w:p w:rsidR="00546066" w:rsidRPr="002B4E05" w:rsidRDefault="00546066" w:rsidP="00506C8E">
      <w:pPr>
        <w:tabs>
          <w:tab w:val="left" w:pos="6521"/>
          <w:tab w:val="left" w:pos="7088"/>
        </w:tabs>
        <w:spacing w:after="0"/>
        <w:ind w:left="142" w:firstLine="567"/>
        <w:jc w:val="both"/>
        <w:rPr>
          <w:rFonts w:asciiTheme="minorHAnsi" w:hAnsiTheme="minorHAnsi"/>
          <w:b/>
          <w:noProof/>
          <w:color w:val="auto"/>
          <w:sz w:val="24"/>
          <w:szCs w:val="24"/>
          <w:lang w:val="en-US"/>
        </w:rPr>
      </w:pPr>
    </w:p>
    <w:p w:rsidR="00546066" w:rsidRPr="002B4E05" w:rsidRDefault="00546066" w:rsidP="00506C8E">
      <w:pPr>
        <w:tabs>
          <w:tab w:val="left" w:pos="0"/>
        </w:tabs>
        <w:spacing w:after="0"/>
        <w:ind w:left="720"/>
        <w:jc w:val="both"/>
        <w:rPr>
          <w:rFonts w:asciiTheme="minorHAnsi" w:hAnsiTheme="minorHAnsi"/>
          <w:b/>
          <w:noProof/>
          <w:color w:val="auto"/>
          <w:sz w:val="24"/>
          <w:szCs w:val="24"/>
        </w:rPr>
      </w:pPr>
      <w:r w:rsidRPr="002B4E05">
        <w:rPr>
          <w:rFonts w:asciiTheme="minorHAnsi" w:hAnsiTheme="minorHAnsi"/>
          <w:b/>
          <w:noProof/>
          <w:color w:val="auto"/>
          <w:sz w:val="24"/>
          <w:szCs w:val="24"/>
        </w:rPr>
        <w:t>THE CONTENT, RELEVANCE AND SIGNIFICANCE OF THIS DOCUMENT</w:t>
      </w:r>
    </w:p>
    <w:p w:rsidR="00546066" w:rsidRPr="002B4E05" w:rsidRDefault="00546066" w:rsidP="00506C8E">
      <w:pPr>
        <w:tabs>
          <w:tab w:val="left" w:pos="0"/>
        </w:tabs>
        <w:spacing w:after="0" w:line="240" w:lineRule="auto"/>
        <w:ind w:left="720"/>
        <w:jc w:val="both"/>
        <w:rPr>
          <w:rFonts w:asciiTheme="minorHAnsi" w:hAnsiTheme="minorHAnsi"/>
          <w:b/>
          <w:noProof/>
          <w:color w:val="auto"/>
          <w:sz w:val="24"/>
          <w:szCs w:val="24"/>
        </w:rPr>
      </w:pPr>
    </w:p>
    <w:p w:rsidR="00546066" w:rsidRPr="002B4E05" w:rsidRDefault="00546066" w:rsidP="00506C8E">
      <w:pPr>
        <w:tabs>
          <w:tab w:val="left" w:pos="0"/>
        </w:tabs>
        <w:spacing w:after="0"/>
        <w:ind w:left="720"/>
        <w:jc w:val="both"/>
        <w:rPr>
          <w:rFonts w:asciiTheme="minorHAnsi" w:hAnsiTheme="minorHAnsi"/>
          <w:noProof/>
          <w:color w:val="auto"/>
          <w:sz w:val="24"/>
          <w:szCs w:val="24"/>
        </w:rPr>
      </w:pPr>
      <w:r w:rsidRPr="002B4E05">
        <w:rPr>
          <w:rFonts w:asciiTheme="minorHAnsi" w:hAnsiTheme="minorHAnsi"/>
          <w:noProof/>
          <w:color w:val="auto"/>
          <w:sz w:val="24"/>
          <w:szCs w:val="24"/>
        </w:rPr>
        <w:t xml:space="preserve">„Set of tasks technical descriptional“ is designed to understand the main technical organization procedures and tasks of Professional mastery competition „Balticskills“. </w:t>
      </w:r>
    </w:p>
    <w:p w:rsidR="00546066" w:rsidRPr="002B4E05" w:rsidRDefault="00546066" w:rsidP="00506C8E">
      <w:pPr>
        <w:tabs>
          <w:tab w:val="left" w:pos="0"/>
        </w:tabs>
        <w:spacing w:after="0" w:line="240" w:lineRule="auto"/>
        <w:ind w:left="720"/>
        <w:jc w:val="both"/>
        <w:rPr>
          <w:rFonts w:asciiTheme="minorHAnsi" w:hAnsiTheme="minorHAnsi"/>
          <w:noProof/>
          <w:color w:val="auto"/>
          <w:sz w:val="24"/>
          <w:szCs w:val="24"/>
        </w:rPr>
      </w:pPr>
    </w:p>
    <w:p w:rsidR="00546066" w:rsidRPr="002B4E05" w:rsidRDefault="00546066" w:rsidP="00506C8E">
      <w:pPr>
        <w:tabs>
          <w:tab w:val="left" w:pos="0"/>
        </w:tabs>
        <w:spacing w:after="0"/>
        <w:ind w:left="720"/>
        <w:jc w:val="both"/>
        <w:rPr>
          <w:rFonts w:asciiTheme="minorHAnsi" w:hAnsiTheme="minorHAnsi"/>
          <w:noProof/>
          <w:color w:val="auto"/>
          <w:sz w:val="24"/>
          <w:szCs w:val="24"/>
        </w:rPr>
      </w:pPr>
      <w:r w:rsidRPr="002B4E05">
        <w:rPr>
          <w:rFonts w:asciiTheme="minorHAnsi" w:hAnsiTheme="minorHAnsi"/>
          <w:noProof/>
          <w:color w:val="auto"/>
          <w:sz w:val="24"/>
          <w:szCs w:val="24"/>
        </w:rPr>
        <w:t>All competition organizers and participants must have analyzed the „Set of tasks technical descriptional“.</w:t>
      </w:r>
    </w:p>
    <w:p w:rsidR="00546066" w:rsidRPr="002B4E05" w:rsidRDefault="00546066" w:rsidP="00506C8E">
      <w:pPr>
        <w:tabs>
          <w:tab w:val="left" w:pos="0"/>
        </w:tabs>
        <w:spacing w:after="0" w:line="240" w:lineRule="auto"/>
        <w:ind w:left="720"/>
        <w:jc w:val="both"/>
        <w:rPr>
          <w:rFonts w:asciiTheme="minorHAnsi" w:hAnsiTheme="minorHAnsi"/>
          <w:noProof/>
          <w:color w:val="auto"/>
          <w:sz w:val="24"/>
          <w:szCs w:val="24"/>
        </w:rPr>
      </w:pPr>
    </w:p>
    <w:p w:rsidR="00546066" w:rsidRPr="00546066" w:rsidRDefault="00546066" w:rsidP="00506C8E">
      <w:pPr>
        <w:tabs>
          <w:tab w:val="left" w:pos="0"/>
        </w:tabs>
        <w:spacing w:after="0"/>
        <w:ind w:left="720"/>
        <w:jc w:val="both"/>
        <w:rPr>
          <w:rFonts w:asciiTheme="minorHAnsi" w:hAnsiTheme="minorHAnsi"/>
          <w:noProof/>
          <w:color w:val="auto"/>
          <w:sz w:val="24"/>
          <w:szCs w:val="24"/>
        </w:rPr>
      </w:pPr>
      <w:r w:rsidRPr="002B4E05">
        <w:rPr>
          <w:rFonts w:asciiTheme="minorHAnsi" w:hAnsiTheme="minorHAnsi"/>
          <w:noProof/>
          <w:color w:val="auto"/>
          <w:sz w:val="24"/>
          <w:szCs w:val="24"/>
        </w:rPr>
        <w:t>In the event of any conflict within the different languages of the Technical Descriptions, the English version takes precedence.</w:t>
      </w:r>
    </w:p>
    <w:p w:rsidR="0090714B" w:rsidRPr="000511AA" w:rsidRDefault="0090714B" w:rsidP="00F400DF">
      <w:pPr>
        <w:spacing w:after="0"/>
        <w:ind w:firstLine="709"/>
        <w:rPr>
          <w:noProof/>
          <w:color w:val="0070C0"/>
          <w:sz w:val="24"/>
          <w:szCs w:val="24"/>
        </w:rPr>
      </w:pPr>
    </w:p>
    <w:p w:rsidR="00490653" w:rsidRPr="00276D18" w:rsidRDefault="00490653" w:rsidP="00276D18">
      <w:pPr>
        <w:tabs>
          <w:tab w:val="left" w:pos="6521"/>
          <w:tab w:val="left" w:pos="7088"/>
        </w:tabs>
        <w:spacing w:after="0"/>
        <w:ind w:left="142" w:firstLine="567"/>
        <w:jc w:val="both"/>
        <w:rPr>
          <w:b/>
          <w:noProof/>
          <w:color w:val="auto"/>
          <w:sz w:val="24"/>
          <w:szCs w:val="24"/>
        </w:rPr>
      </w:pPr>
      <w:r w:rsidRPr="00276D18">
        <w:rPr>
          <w:b/>
          <w:noProof/>
          <w:color w:val="auto"/>
          <w:sz w:val="24"/>
          <w:szCs w:val="24"/>
        </w:rPr>
        <w:t>PROFESSION DESCRIPTION</w:t>
      </w:r>
    </w:p>
    <w:p w:rsidR="0090714B" w:rsidRPr="00276D18" w:rsidRDefault="0090714B" w:rsidP="00276D18">
      <w:pPr>
        <w:tabs>
          <w:tab w:val="left" w:pos="6521"/>
          <w:tab w:val="left" w:pos="7088"/>
        </w:tabs>
        <w:spacing w:after="0"/>
        <w:ind w:left="142" w:firstLine="567"/>
        <w:jc w:val="both"/>
        <w:rPr>
          <w:b/>
          <w:noProof/>
          <w:color w:val="auto"/>
          <w:sz w:val="24"/>
          <w:szCs w:val="24"/>
        </w:rPr>
      </w:pPr>
    </w:p>
    <w:p w:rsidR="00F400DF" w:rsidRPr="00276D18" w:rsidRDefault="00F400DF" w:rsidP="00276D18">
      <w:pPr>
        <w:tabs>
          <w:tab w:val="left" w:pos="6521"/>
          <w:tab w:val="left" w:pos="7088"/>
        </w:tabs>
        <w:spacing w:after="0"/>
        <w:ind w:left="709"/>
        <w:jc w:val="both"/>
        <w:rPr>
          <w:noProof/>
          <w:color w:val="auto"/>
          <w:sz w:val="24"/>
          <w:szCs w:val="24"/>
        </w:rPr>
      </w:pPr>
      <w:r w:rsidRPr="00276D18">
        <w:rPr>
          <w:noProof/>
          <w:color w:val="auto"/>
          <w:sz w:val="24"/>
          <w:szCs w:val="24"/>
        </w:rPr>
        <w:t>The participant performs practical work, which consists of different plates and tubes installation and it needs to weld different welding positions.</w:t>
      </w:r>
    </w:p>
    <w:p w:rsidR="0090714B" w:rsidRPr="00276D18" w:rsidRDefault="0090714B" w:rsidP="00276D18">
      <w:pPr>
        <w:tabs>
          <w:tab w:val="left" w:pos="6521"/>
          <w:tab w:val="left" w:pos="7088"/>
        </w:tabs>
        <w:spacing w:after="0"/>
        <w:ind w:left="709"/>
        <w:jc w:val="both"/>
        <w:rPr>
          <w:noProof/>
          <w:color w:val="auto"/>
          <w:sz w:val="24"/>
          <w:szCs w:val="24"/>
        </w:rPr>
      </w:pPr>
    </w:p>
    <w:p w:rsidR="00E03BC3" w:rsidRPr="00276D18" w:rsidRDefault="00F400DF" w:rsidP="00276D18">
      <w:pPr>
        <w:tabs>
          <w:tab w:val="left" w:pos="6521"/>
          <w:tab w:val="left" w:pos="7088"/>
        </w:tabs>
        <w:spacing w:after="0"/>
        <w:ind w:left="709"/>
        <w:jc w:val="both"/>
        <w:rPr>
          <w:noProof/>
          <w:color w:val="auto"/>
          <w:sz w:val="24"/>
          <w:szCs w:val="24"/>
        </w:rPr>
      </w:pPr>
      <w:r w:rsidRPr="00276D18">
        <w:rPr>
          <w:noProof/>
          <w:color w:val="auto"/>
          <w:sz w:val="24"/>
          <w:szCs w:val="24"/>
        </w:rPr>
        <w:t>During the practical work, the participant follows the rules of work safety equipment.</w:t>
      </w:r>
    </w:p>
    <w:p w:rsidR="00415502" w:rsidRPr="00276D18" w:rsidRDefault="00415502" w:rsidP="00276D18">
      <w:pPr>
        <w:tabs>
          <w:tab w:val="left" w:pos="0"/>
        </w:tabs>
        <w:spacing w:after="0" w:line="240" w:lineRule="auto"/>
        <w:rPr>
          <w:b/>
          <w:noProof/>
          <w:color w:val="auto"/>
          <w:sz w:val="24"/>
          <w:szCs w:val="24"/>
          <w:lang w:val="en-US"/>
        </w:rPr>
      </w:pPr>
    </w:p>
    <w:p w:rsidR="00AC096B" w:rsidRPr="00276D18" w:rsidRDefault="00490653" w:rsidP="00415502">
      <w:pPr>
        <w:tabs>
          <w:tab w:val="left" w:pos="0"/>
        </w:tabs>
        <w:spacing w:after="0"/>
        <w:ind w:left="720"/>
        <w:rPr>
          <w:b/>
          <w:noProof/>
          <w:color w:val="auto"/>
          <w:sz w:val="24"/>
          <w:szCs w:val="24"/>
          <w:lang w:val="en-US"/>
        </w:rPr>
      </w:pPr>
      <w:r w:rsidRPr="00276D18">
        <w:rPr>
          <w:b/>
          <w:noProof/>
          <w:color w:val="auto"/>
          <w:sz w:val="24"/>
          <w:szCs w:val="24"/>
          <w:lang w:val="en-US"/>
        </w:rPr>
        <w:t xml:space="preserve"> ASSESSMENT STANDARD</w:t>
      </w:r>
      <w:r w:rsidRPr="00276D18">
        <w:rPr>
          <w:color w:val="auto"/>
          <w:sz w:val="24"/>
          <w:szCs w:val="24"/>
        </w:rPr>
        <w:t xml:space="preserve"> </w:t>
      </w:r>
      <w:r w:rsidRPr="00276D18">
        <w:rPr>
          <w:b/>
          <w:noProof/>
          <w:color w:val="auto"/>
          <w:sz w:val="24"/>
          <w:szCs w:val="24"/>
          <w:lang w:val="en-US"/>
        </w:rPr>
        <w:t>SPECIFICATION</w:t>
      </w:r>
    </w:p>
    <w:p w:rsidR="005B358E" w:rsidRPr="00276D18" w:rsidRDefault="005B358E" w:rsidP="005B358E">
      <w:pPr>
        <w:tabs>
          <w:tab w:val="left" w:pos="0"/>
        </w:tabs>
        <w:spacing w:after="0"/>
        <w:rPr>
          <w:color w:val="auto"/>
          <w:sz w:val="24"/>
          <w:szCs w:val="24"/>
          <w:lang w:val="en-US"/>
        </w:rPr>
      </w:pPr>
    </w:p>
    <w:p w:rsidR="005B358E" w:rsidRPr="00276D18" w:rsidRDefault="005B358E" w:rsidP="00276D18">
      <w:pPr>
        <w:tabs>
          <w:tab w:val="left" w:pos="0"/>
        </w:tabs>
        <w:spacing w:after="0"/>
        <w:ind w:left="720"/>
        <w:jc w:val="both"/>
        <w:rPr>
          <w:color w:val="auto"/>
          <w:sz w:val="24"/>
          <w:szCs w:val="24"/>
          <w:lang w:val="en-US"/>
        </w:rPr>
      </w:pPr>
      <w:r w:rsidRPr="00276D18">
        <w:rPr>
          <w:color w:val="auto"/>
          <w:sz w:val="24"/>
          <w:szCs w:val="24"/>
          <w:lang w:val="en-US"/>
        </w:rPr>
        <w:t>The assessment standard provides a skills assessment methodology.</w:t>
      </w:r>
    </w:p>
    <w:p w:rsidR="005B358E" w:rsidRPr="00276D18" w:rsidRDefault="005B358E" w:rsidP="00276D18">
      <w:pPr>
        <w:tabs>
          <w:tab w:val="left" w:pos="0"/>
        </w:tabs>
        <w:spacing w:after="0"/>
        <w:ind w:left="720"/>
        <w:jc w:val="both"/>
        <w:rPr>
          <w:color w:val="auto"/>
          <w:sz w:val="24"/>
          <w:szCs w:val="24"/>
        </w:rPr>
      </w:pPr>
    </w:p>
    <w:p w:rsidR="00415502" w:rsidRPr="00276D18" w:rsidRDefault="005B358E" w:rsidP="00276D18">
      <w:pPr>
        <w:tabs>
          <w:tab w:val="left" w:pos="0"/>
        </w:tabs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  <w:r w:rsidRPr="00276D18">
        <w:rPr>
          <w:noProof/>
          <w:color w:val="auto"/>
          <w:sz w:val="24"/>
          <w:szCs w:val="24"/>
          <w:lang w:val="en-US"/>
        </w:rPr>
        <w:t>Each section is assigned a percentage of the total</w:t>
      </w:r>
      <w:r w:rsidR="0090714B" w:rsidRPr="00276D18">
        <w:rPr>
          <w:noProof/>
          <w:color w:val="auto"/>
          <w:sz w:val="24"/>
          <w:szCs w:val="24"/>
          <w:lang w:val="en-US"/>
        </w:rPr>
        <w:t xml:space="preserve"> marks to indicate its relative </w:t>
      </w:r>
      <w:r w:rsidRPr="00276D18">
        <w:rPr>
          <w:noProof/>
          <w:color w:val="auto"/>
          <w:sz w:val="24"/>
          <w:szCs w:val="24"/>
          <w:lang w:val="en-US"/>
        </w:rPr>
        <w:t xml:space="preserve">importance within the </w:t>
      </w:r>
      <w:r w:rsidR="00550AEE" w:rsidRPr="00276D18">
        <w:rPr>
          <w:noProof/>
          <w:color w:val="auto"/>
          <w:sz w:val="24"/>
          <w:szCs w:val="24"/>
          <w:lang w:val="en-US"/>
        </w:rPr>
        <w:t>assessment s</w:t>
      </w:r>
      <w:r w:rsidRPr="00276D18">
        <w:rPr>
          <w:noProof/>
          <w:color w:val="auto"/>
          <w:sz w:val="24"/>
          <w:szCs w:val="24"/>
          <w:lang w:val="en-US"/>
        </w:rPr>
        <w:t xml:space="preserve">tandards </w:t>
      </w:r>
      <w:r w:rsidR="00550AEE" w:rsidRPr="00276D18">
        <w:rPr>
          <w:noProof/>
          <w:color w:val="auto"/>
          <w:sz w:val="24"/>
          <w:szCs w:val="24"/>
          <w:lang w:val="en-US"/>
        </w:rPr>
        <w:t>s</w:t>
      </w:r>
      <w:r w:rsidRPr="00276D18">
        <w:rPr>
          <w:noProof/>
          <w:color w:val="auto"/>
          <w:sz w:val="24"/>
          <w:szCs w:val="24"/>
          <w:lang w:val="en-US"/>
        </w:rPr>
        <w:t>pecification. The sum of all the percentage marks is 100.</w:t>
      </w:r>
    </w:p>
    <w:p w:rsidR="00550AEE" w:rsidRPr="00276D18" w:rsidRDefault="00550AEE" w:rsidP="00276D18">
      <w:pPr>
        <w:tabs>
          <w:tab w:val="left" w:pos="0"/>
        </w:tabs>
        <w:spacing w:after="0"/>
        <w:jc w:val="both"/>
        <w:rPr>
          <w:noProof/>
          <w:color w:val="auto"/>
          <w:sz w:val="24"/>
          <w:szCs w:val="24"/>
          <w:lang w:val="en-US"/>
        </w:rPr>
      </w:pPr>
    </w:p>
    <w:p w:rsidR="000511AA" w:rsidRPr="00276D18" w:rsidRDefault="00550AEE" w:rsidP="00276D18">
      <w:pPr>
        <w:tabs>
          <w:tab w:val="left" w:pos="0"/>
        </w:tabs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  <w:r w:rsidRPr="00276D18">
        <w:rPr>
          <w:noProof/>
          <w:color w:val="auto"/>
          <w:sz w:val="24"/>
          <w:szCs w:val="24"/>
          <w:lang w:val="en-US"/>
        </w:rPr>
        <w:t>Only the skills listed in the assessment standards specification table will be assessed during the Professional mastery competition „Balticskills.</w:t>
      </w:r>
    </w:p>
    <w:p w:rsidR="00415502" w:rsidRPr="000E2155" w:rsidRDefault="000511AA" w:rsidP="00415502">
      <w:pPr>
        <w:tabs>
          <w:tab w:val="left" w:pos="0"/>
        </w:tabs>
        <w:spacing w:after="0"/>
        <w:ind w:left="720"/>
        <w:rPr>
          <w:b/>
          <w:noProof/>
          <w:color w:val="auto"/>
          <w:sz w:val="28"/>
          <w:szCs w:val="28"/>
          <w:lang w:val="en-US"/>
        </w:rPr>
      </w:pPr>
      <w:r w:rsidRPr="000E2155">
        <w:rPr>
          <w:b/>
          <w:noProof/>
          <w:color w:val="auto"/>
          <w:sz w:val="28"/>
          <w:szCs w:val="28"/>
          <w:lang w:val="en-US"/>
        </w:rPr>
        <w:t>Assessment standards specification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19"/>
        <w:gridCol w:w="2726"/>
      </w:tblGrid>
      <w:tr w:rsidR="000E2155" w:rsidRPr="000E2155" w:rsidTr="001A2FBD">
        <w:tc>
          <w:tcPr>
            <w:tcW w:w="5570" w:type="dxa"/>
            <w:gridSpan w:val="2"/>
          </w:tcPr>
          <w:p w:rsidR="001A2FBD" w:rsidRPr="000E2155" w:rsidRDefault="001A2FBD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  <w:lastRenderedPageBreak/>
              <w:t>Competencies</w:t>
            </w:r>
          </w:p>
        </w:tc>
        <w:tc>
          <w:tcPr>
            <w:tcW w:w="2726" w:type="dxa"/>
          </w:tcPr>
          <w:p w:rsidR="001A2FBD" w:rsidRPr="000E2155" w:rsidRDefault="001A2FBD" w:rsidP="001A2FBD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  <w:t>Percentage</w:t>
            </w:r>
          </w:p>
          <w:p w:rsidR="0090714B" w:rsidRPr="000E2155" w:rsidRDefault="0090714B" w:rsidP="001A2FBD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</w:tr>
      <w:tr w:rsidR="000E2155" w:rsidRPr="000E2155" w:rsidTr="001A2FBD">
        <w:tc>
          <w:tcPr>
            <w:tcW w:w="551" w:type="dxa"/>
          </w:tcPr>
          <w:p w:rsidR="000511AA" w:rsidRPr="000E2155" w:rsidRDefault="001A2FBD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  <w:t>1.</w:t>
            </w:r>
          </w:p>
        </w:tc>
        <w:tc>
          <w:tcPr>
            <w:tcW w:w="5019" w:type="dxa"/>
          </w:tcPr>
          <w:p w:rsidR="000511AA" w:rsidRPr="000E2155" w:rsidRDefault="00E03BC3" w:rsidP="00E03BC3">
            <w:pPr>
              <w:pStyle w:val="Default"/>
              <w:rPr>
                <w:rFonts w:asciiTheme="minorHAnsi" w:hAnsiTheme="minorHAnsi"/>
                <w:b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b/>
                <w:bCs/>
                <w:color w:val="auto"/>
                <w:lang w:val="en-GB"/>
              </w:rPr>
              <w:t xml:space="preserve">Work organization and self-management </w:t>
            </w:r>
          </w:p>
        </w:tc>
        <w:tc>
          <w:tcPr>
            <w:tcW w:w="2726" w:type="dxa"/>
          </w:tcPr>
          <w:p w:rsidR="000511AA" w:rsidRPr="000E2155" w:rsidRDefault="004F3E39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  <w:t>25</w:t>
            </w:r>
          </w:p>
          <w:p w:rsidR="0090714B" w:rsidRPr="000E2155" w:rsidRDefault="0090714B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</w:tr>
      <w:tr w:rsidR="000E2155" w:rsidRPr="000E2155" w:rsidTr="00BF1C44">
        <w:trPr>
          <w:trHeight w:val="930"/>
        </w:trPr>
        <w:tc>
          <w:tcPr>
            <w:tcW w:w="551" w:type="dxa"/>
          </w:tcPr>
          <w:p w:rsidR="001A2FBD" w:rsidRPr="000E2155" w:rsidRDefault="001A2FBD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5019" w:type="dxa"/>
          </w:tcPr>
          <w:p w:rsidR="000E2155" w:rsidRDefault="000E2155" w:rsidP="00213701">
            <w:pPr>
              <w:tabs>
                <w:tab w:val="left" w:pos="0"/>
              </w:tabs>
              <w:spacing w:line="300" w:lineRule="auto"/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</w:pPr>
          </w:p>
          <w:p w:rsidR="00213701" w:rsidRPr="000E2155" w:rsidRDefault="00213701" w:rsidP="00213701">
            <w:pPr>
              <w:tabs>
                <w:tab w:val="left" w:pos="0"/>
              </w:tabs>
              <w:spacing w:line="300" w:lineRule="auto"/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</w:pPr>
            <w:r w:rsidRPr="000E2155"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  <w:t>The individual needs to know and understand:</w:t>
            </w:r>
          </w:p>
          <w:p w:rsidR="00E03BC3" w:rsidRPr="000E2155" w:rsidRDefault="00E03BC3" w:rsidP="00E03BC3">
            <w:pPr>
              <w:pStyle w:val="Default"/>
              <w:rPr>
                <w:rFonts w:asciiTheme="minorHAnsi" w:hAnsiTheme="minorHAnsi"/>
                <w:color w:val="auto"/>
                <w:lang w:val="en-GB"/>
              </w:rPr>
            </w:pPr>
          </w:p>
          <w:p w:rsidR="00E03BC3" w:rsidRPr="000E2155" w:rsidRDefault="00E03BC3" w:rsidP="00FB3BD3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the standards and laws relating to the health, safety, security and hygiene in the welding industry</w:t>
            </w:r>
            <w:r w:rsidR="000E2155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E03BC3" w:rsidRPr="000E2155" w:rsidRDefault="00E03BC3" w:rsidP="00B529BE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E03BC3" w:rsidRPr="000E2155" w:rsidRDefault="00E03BC3" w:rsidP="00FB3BD3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the standards and regulations relating to safe working practices, accident procedures, evacuation procedures and escape routes</w:t>
            </w:r>
            <w:r w:rsidR="000E2155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E03BC3" w:rsidRPr="000E2155" w:rsidRDefault="00E03BC3" w:rsidP="00B529BE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E03BC3" w:rsidRPr="000E2155" w:rsidRDefault="00E03BC3" w:rsidP="00FB3BD3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the range, use and maintenance of personal protective equipment used in the industry for any given circumstances</w:t>
            </w:r>
            <w:r w:rsidR="000E2155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E03BC3" w:rsidRPr="000E2155" w:rsidRDefault="00E03BC3" w:rsidP="00B529BE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E03BC3" w:rsidRPr="000E2155" w:rsidRDefault="00E03BC3" w:rsidP="00FB3BD3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the safety recommendations and regulations relating to the welding of materials in all conditions including wet/damp areas, confined spaces and situations where oxygen levels are likely to be below those required for safe working</w:t>
            </w:r>
            <w:r w:rsidR="000E2155">
              <w:rPr>
                <w:rFonts w:asciiTheme="minorHAnsi" w:hAnsiTheme="minorHAnsi"/>
                <w:color w:val="auto"/>
                <w:lang w:val="en-GB"/>
              </w:rPr>
              <w:t>,</w:t>
            </w:r>
          </w:p>
          <w:p w:rsidR="00E03BC3" w:rsidRPr="000E2155" w:rsidRDefault="00E03BC3" w:rsidP="00B529BE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E03BC3" w:rsidRPr="000E2155" w:rsidRDefault="00E03BC3" w:rsidP="00FB3BD3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the recommendations, regulations and procedures required to prevent explosion, fire or combustion in all circumstances</w:t>
            </w:r>
            <w:r w:rsidR="000E2155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E03BC3" w:rsidRPr="000E2155" w:rsidRDefault="00E03BC3" w:rsidP="00B529BE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E03BC3" w:rsidRPr="000E2155" w:rsidRDefault="00E03BC3" w:rsidP="00FB3BD3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the dangers of slips, trips and falls while engaged in welding operations</w:t>
            </w:r>
            <w:r w:rsidR="000E2155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E03BC3" w:rsidRPr="000E2155" w:rsidRDefault="00E03BC3" w:rsidP="00B529BE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E03BC3" w:rsidRPr="000E2155" w:rsidRDefault="00E03BC3" w:rsidP="00FB3BD3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the requirements and effects of welding production for the environment and sustainability issues</w:t>
            </w:r>
            <w:r w:rsidR="000E2155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E03BC3" w:rsidRPr="000E2155" w:rsidRDefault="00E03BC3" w:rsidP="00B529BE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E03BC3" w:rsidRPr="000E2155" w:rsidRDefault="00E03BC3" w:rsidP="00FB3BD3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basic mathematical manipulation and unit conversion geometrical principles, techniques and calculations</w:t>
            </w:r>
            <w:r w:rsidR="000E2155">
              <w:rPr>
                <w:rFonts w:asciiTheme="minorHAnsi" w:hAnsiTheme="minorHAnsi"/>
                <w:color w:val="auto"/>
                <w:lang w:val="en-GB"/>
              </w:rPr>
              <w:t>.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011201" w:rsidRPr="000E2155" w:rsidRDefault="00011201" w:rsidP="00011201">
            <w:pPr>
              <w:tabs>
                <w:tab w:val="left" w:pos="0"/>
              </w:tabs>
              <w:spacing w:line="300" w:lineRule="auto"/>
              <w:rPr>
                <w:rFonts w:asciiTheme="minorHAnsi" w:hAnsiTheme="minorHAnsi"/>
                <w:noProof/>
                <w:color w:val="auto"/>
                <w:sz w:val="24"/>
                <w:szCs w:val="24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3"/>
            </w:tblGrid>
            <w:tr w:rsidR="000E2155" w:rsidRPr="000E2155">
              <w:trPr>
                <w:trHeight w:val="2474"/>
              </w:trPr>
              <w:tc>
                <w:tcPr>
                  <w:tcW w:w="0" w:type="auto"/>
                </w:tcPr>
                <w:p w:rsidR="00011201" w:rsidRPr="000E2155" w:rsidRDefault="00011201" w:rsidP="00011201">
                  <w:pPr>
                    <w:tabs>
                      <w:tab w:val="left" w:pos="0"/>
                    </w:tabs>
                    <w:rPr>
                      <w:rFonts w:asciiTheme="minorHAnsi" w:hAnsiTheme="minorHAnsi"/>
                      <w:noProof/>
                      <w:color w:val="auto"/>
                      <w:sz w:val="24"/>
                      <w:szCs w:val="24"/>
                      <w:u w:val="single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noProof/>
                      <w:color w:val="auto"/>
                      <w:sz w:val="24"/>
                      <w:szCs w:val="24"/>
                      <w:u w:val="single"/>
                      <w:lang w:val="en-GB"/>
                    </w:rPr>
                    <w:lastRenderedPageBreak/>
                    <w:t>The individual shall be able to:</w:t>
                  </w:r>
                </w:p>
                <w:p w:rsidR="00011201" w:rsidRPr="000E2155" w:rsidRDefault="00011201" w:rsidP="00FB3BD3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work safely with regard to themselves and others in all circumstances</w:t>
                  </w:r>
                  <w:r w:rsid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011201" w:rsidRPr="000E2155" w:rsidRDefault="00011201" w:rsidP="00BE31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011201" w:rsidRPr="000E2155" w:rsidRDefault="00011201" w:rsidP="00FB3BD3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recognize hazardous situations and take appropriate actions with regard to their own and others safety</w:t>
                  </w:r>
                  <w:r w:rsid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4F3E39" w:rsidRPr="000E2155" w:rsidRDefault="004F3E39" w:rsidP="00BE31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011201" w:rsidRPr="000E2155" w:rsidRDefault="00011201" w:rsidP="00FB3BD3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follow correct procedural processes when working in dangerous and semi-dangerous environments</w:t>
                  </w:r>
                  <w:r w:rsid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4F3E39" w:rsidRPr="000E2155" w:rsidRDefault="004F3E39" w:rsidP="00BE31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011201" w:rsidRPr="000E2155" w:rsidRDefault="00011201" w:rsidP="00FB3BD3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maintain a clean working environment</w:t>
                  </w:r>
                  <w:r w:rsid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4F3E39" w:rsidRPr="000E2155" w:rsidRDefault="004F3E39" w:rsidP="00BE31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011201" w:rsidRPr="000E2155" w:rsidRDefault="00011201" w:rsidP="00FB3BD3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store used materials in relevant containers for recycling and sustainability</w:t>
                  </w:r>
                  <w:r w:rsid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4F3E39" w:rsidRPr="000E2155" w:rsidRDefault="004F3E39" w:rsidP="00BE31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011201" w:rsidRPr="000E2155" w:rsidRDefault="00011201" w:rsidP="00FB3BD3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make essential connections for specific welding procedures being undertaken</w:t>
                  </w:r>
                  <w:r w:rsid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.</w:t>
                  </w: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011201" w:rsidRPr="000E2155" w:rsidRDefault="00011201" w:rsidP="000112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001A2FBD" w:rsidRPr="000E2155" w:rsidRDefault="001A2FBD" w:rsidP="00E03BC3">
            <w:pPr>
              <w:pStyle w:val="Default"/>
              <w:rPr>
                <w:rFonts w:asciiTheme="minorHAnsi" w:hAnsiTheme="minorHAnsi"/>
                <w:b/>
                <w:noProof/>
                <w:color w:val="auto"/>
                <w:lang w:val="en-GB"/>
              </w:rPr>
            </w:pPr>
          </w:p>
        </w:tc>
        <w:tc>
          <w:tcPr>
            <w:tcW w:w="2726" w:type="dxa"/>
          </w:tcPr>
          <w:p w:rsidR="001A2FBD" w:rsidRPr="000E2155" w:rsidRDefault="001A2FBD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</w:tr>
      <w:tr w:rsidR="000E2155" w:rsidRPr="000E2155" w:rsidTr="001A2FBD">
        <w:tc>
          <w:tcPr>
            <w:tcW w:w="551" w:type="dxa"/>
          </w:tcPr>
          <w:p w:rsidR="000511AA" w:rsidRPr="000E2155" w:rsidRDefault="001A2FBD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  <w:t>2.</w:t>
            </w:r>
          </w:p>
        </w:tc>
        <w:tc>
          <w:tcPr>
            <w:tcW w:w="5019" w:type="dxa"/>
          </w:tcPr>
          <w:p w:rsidR="00213701" w:rsidRPr="000E2155" w:rsidRDefault="00213701" w:rsidP="00213701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2"/>
            </w:tblGrid>
            <w:tr w:rsidR="000E2155" w:rsidRPr="000E2155">
              <w:trPr>
                <w:trHeight w:val="93"/>
              </w:trPr>
              <w:tc>
                <w:tcPr>
                  <w:tcW w:w="0" w:type="auto"/>
                </w:tcPr>
                <w:p w:rsidR="00213701" w:rsidRPr="000E2155" w:rsidRDefault="00213701" w:rsidP="002137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b/>
                      <w:bCs/>
                      <w:color w:val="auto"/>
                      <w:sz w:val="24"/>
                      <w:szCs w:val="24"/>
                      <w:lang w:val="en-GB"/>
                    </w:rPr>
                    <w:t>Preparation for welding</w:t>
                  </w:r>
                </w:p>
              </w:tc>
            </w:tr>
          </w:tbl>
          <w:p w:rsidR="000511AA" w:rsidRPr="000E2155" w:rsidRDefault="000511AA" w:rsidP="001A2FBD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726" w:type="dxa"/>
          </w:tcPr>
          <w:p w:rsidR="000511AA" w:rsidRPr="000E2155" w:rsidRDefault="004F3E39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  <w:t>5</w:t>
            </w:r>
          </w:p>
        </w:tc>
      </w:tr>
      <w:tr w:rsidR="000E2155" w:rsidRPr="000E2155" w:rsidTr="002F756A">
        <w:trPr>
          <w:trHeight w:val="695"/>
        </w:trPr>
        <w:tc>
          <w:tcPr>
            <w:tcW w:w="551" w:type="dxa"/>
          </w:tcPr>
          <w:p w:rsidR="001A2FBD" w:rsidRPr="000E2155" w:rsidRDefault="001A2FBD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5019" w:type="dxa"/>
          </w:tcPr>
          <w:p w:rsidR="000E2155" w:rsidRDefault="000E2155" w:rsidP="00BE316F">
            <w:pPr>
              <w:tabs>
                <w:tab w:val="left" w:pos="0"/>
              </w:tabs>
              <w:spacing w:line="300" w:lineRule="auto"/>
              <w:jc w:val="both"/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</w:pPr>
          </w:p>
          <w:p w:rsidR="0009484A" w:rsidRPr="000E2155" w:rsidRDefault="0009484A" w:rsidP="00BE316F">
            <w:pPr>
              <w:tabs>
                <w:tab w:val="left" w:pos="0"/>
              </w:tabs>
              <w:spacing w:line="300" w:lineRule="auto"/>
              <w:jc w:val="both"/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</w:pPr>
            <w:r w:rsidRPr="000E2155"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  <w:t>The individual needs to know and understand: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3"/>
            </w:tblGrid>
            <w:tr w:rsidR="000E2155" w:rsidRPr="000E2155">
              <w:trPr>
                <w:trHeight w:val="1235"/>
              </w:trPr>
              <w:tc>
                <w:tcPr>
                  <w:tcW w:w="0" w:type="auto"/>
                </w:tcPr>
                <w:p w:rsidR="004D506D" w:rsidRPr="000E2155" w:rsidRDefault="004D506D" w:rsidP="00BE31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4D506D" w:rsidRPr="000E2155" w:rsidRDefault="000E2155" w:rsidP="00FB3BD3">
                  <w:pPr>
                    <w:pStyle w:val="ListParagraph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the interpretation of welding/</w:t>
                  </w:r>
                  <w:r w:rsidR="004D506D"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engineering drawings and weld symbols</w:t>
                  </w:r>
                  <w:r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="004D506D"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4F3E39" w:rsidRPr="000E2155" w:rsidRDefault="004F3E39" w:rsidP="00BE31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4F3E39" w:rsidRPr="000E2155" w:rsidRDefault="004D506D" w:rsidP="00FB3BD3">
                  <w:pPr>
                    <w:numPr>
                      <w:ilvl w:val="1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firstLine="351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the classification and specific uses of welding consumables including:</w:t>
                  </w:r>
                </w:p>
                <w:p w:rsidR="004D506D" w:rsidRPr="000E2155" w:rsidRDefault="004D506D" w:rsidP="00FB3BD3">
                  <w:pPr>
                    <w:pStyle w:val="ListParagraph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colour coding of gas cylinders</w:t>
                  </w:r>
                  <w:r w:rsid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4D506D" w:rsidRPr="000E2155" w:rsidRDefault="004D506D" w:rsidP="00FB3BD3">
                  <w:pPr>
                    <w:pStyle w:val="ListParagraph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coding and designation of welding rods</w:t>
                  </w:r>
                  <w:r w:rsid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4D506D" w:rsidRPr="000E2155" w:rsidRDefault="004D506D" w:rsidP="00FB3BD3">
                  <w:pPr>
                    <w:pStyle w:val="ListParagraph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diameters and specific use of welding wire</w:t>
                  </w:r>
                  <w:r w:rsid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4D506D" w:rsidRPr="000E2155" w:rsidRDefault="004D506D" w:rsidP="00FB3BD3">
                  <w:pPr>
                    <w:pStyle w:val="ListParagraph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choice and preparation of welding electrodes</w:t>
                  </w:r>
                  <w:r w:rsid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0E2155" w:rsidRDefault="004D506D" w:rsidP="00FB3BD3">
                  <w:pPr>
                    <w:pStyle w:val="ListParagraph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forms of edge preparation process available</w:t>
                  </w:r>
                  <w:r w:rsid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</w:p>
                <w:p w:rsidR="004D506D" w:rsidRPr="000E2155" w:rsidRDefault="004D506D" w:rsidP="00BE316F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0E2155" w:rsidRPr="000E2155" w:rsidRDefault="004D506D" w:rsidP="00FB3BD3">
                  <w:pPr>
                    <w:numPr>
                      <w:ilvl w:val="1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firstLine="351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lastRenderedPageBreak/>
                    <w:t>the correct machine settings to be aligned to:</w:t>
                  </w:r>
                  <w:r w:rsidR="00E66E10" w:rsidRPr="000E2155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           </w:t>
                  </w:r>
                  <w:r w:rsidRPr="000E2155"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4D506D" w:rsidRPr="000E2155" w:rsidRDefault="000E2155" w:rsidP="00FB3BD3">
                  <w:pPr>
                    <w:pStyle w:val="ListParagraph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635" w:hanging="284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4"/>
                      <w:szCs w:val="24"/>
                      <w:lang w:val="en-GB"/>
                    </w:rPr>
                    <w:t>welding polarity,</w:t>
                  </w:r>
                </w:p>
                <w:p w:rsidR="004D506D" w:rsidRPr="00BF571A" w:rsidRDefault="004D506D" w:rsidP="00FB3BD3">
                  <w:pPr>
                    <w:pStyle w:val="Default"/>
                    <w:numPr>
                      <w:ilvl w:val="1"/>
                      <w:numId w:val="17"/>
                    </w:numPr>
                    <w:ind w:firstLine="283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welding </w:t>
                  </w:r>
                  <w:proofErr w:type="spellStart"/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position</w:t>
                  </w:r>
                  <w:r w:rsidR="000E2155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BF571A">
                    <w:rPr>
                      <w:rFonts w:asciiTheme="minorHAnsi" w:hAnsiTheme="minorHAnsi"/>
                      <w:color w:val="auto"/>
                      <w:lang w:val="en-GB"/>
                    </w:rPr>
                    <w:t>material</w:t>
                  </w:r>
                  <w:proofErr w:type="spellEnd"/>
                  <w:r w:rsidR="000E2155" w:rsidRPr="00BF571A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BF571A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4D506D" w:rsidRPr="000E2155" w:rsidRDefault="004D506D" w:rsidP="00FB3BD3">
                  <w:pPr>
                    <w:pStyle w:val="Default"/>
                    <w:numPr>
                      <w:ilvl w:val="1"/>
                      <w:numId w:val="17"/>
                    </w:numPr>
                    <w:ind w:firstLine="283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material thickness</w:t>
                  </w:r>
                  <w:r w:rsidR="000E2155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4D506D" w:rsidRPr="000E2155" w:rsidRDefault="004D506D" w:rsidP="00FB3BD3">
                  <w:pPr>
                    <w:pStyle w:val="Default"/>
                    <w:numPr>
                      <w:ilvl w:val="1"/>
                      <w:numId w:val="17"/>
                    </w:numPr>
                    <w:ind w:firstLine="283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filler material and feed speed</w:t>
                  </w:r>
                  <w:r w:rsidR="000E2155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4D506D" w:rsidRPr="000E2155" w:rsidRDefault="004D506D" w:rsidP="00FB3BD3">
                  <w:pPr>
                    <w:pStyle w:val="Default"/>
                    <w:numPr>
                      <w:ilvl w:val="1"/>
                      <w:numId w:val="17"/>
                    </w:numPr>
                    <w:ind w:left="635" w:hanging="352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any fine adjustments needed to machine hardware, TIG electrode shape, wire type and diameter etc.</w:t>
                  </w:r>
                  <w:r w:rsidR="000E2155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4D506D" w:rsidRPr="000E2155" w:rsidRDefault="004D506D" w:rsidP="00FB3BD3">
                  <w:pPr>
                    <w:pStyle w:val="Default"/>
                    <w:numPr>
                      <w:ilvl w:val="1"/>
                      <w:numId w:val="17"/>
                    </w:numPr>
                    <w:ind w:left="635" w:hanging="352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the characteristics and properties of filler materials</w:t>
                  </w:r>
                  <w:r w:rsidR="000E2155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4D506D" w:rsidRPr="000E2155" w:rsidRDefault="004D506D" w:rsidP="00FB3BD3">
                  <w:pPr>
                    <w:pStyle w:val="Default"/>
                    <w:numPr>
                      <w:ilvl w:val="1"/>
                      <w:numId w:val="17"/>
                    </w:numPr>
                    <w:ind w:left="635" w:hanging="352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the methods of edge preparation to align with joint profile, strength, material and drawing specification</w:t>
                  </w:r>
                  <w:r w:rsidR="000E2155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4D506D" w:rsidRPr="000E2155" w:rsidRDefault="004D506D" w:rsidP="00FB3BD3">
                  <w:pPr>
                    <w:pStyle w:val="Default"/>
                    <w:numPr>
                      <w:ilvl w:val="1"/>
                      <w:numId w:val="17"/>
                    </w:numPr>
                    <w:ind w:left="635" w:hanging="352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welding parameters/variables for specific tasks</w:t>
                  </w:r>
                  <w:r w:rsidR="000E2155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4D506D" w:rsidRPr="000E2155" w:rsidRDefault="004D506D" w:rsidP="00FB3BD3">
                  <w:pPr>
                    <w:pStyle w:val="Default"/>
                    <w:numPr>
                      <w:ilvl w:val="1"/>
                      <w:numId w:val="17"/>
                    </w:numPr>
                    <w:ind w:left="635" w:hanging="352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effects of changes in welding variables/ parameters of completed weld</w:t>
                  </w:r>
                  <w:r w:rsidR="000E2155">
                    <w:rPr>
                      <w:rFonts w:asciiTheme="minorHAnsi" w:hAnsiTheme="minorHAnsi"/>
                      <w:color w:val="auto"/>
                      <w:lang w:val="en-GB"/>
                    </w:rPr>
                    <w:t>.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</w:tc>
            </w:tr>
          </w:tbl>
          <w:p w:rsidR="0009484A" w:rsidRPr="000E2155" w:rsidRDefault="0009484A" w:rsidP="00BE316F">
            <w:pPr>
              <w:tabs>
                <w:tab w:val="left" w:pos="0"/>
              </w:tabs>
              <w:spacing w:after="320" w:line="300" w:lineRule="auto"/>
              <w:contextualSpacing/>
              <w:jc w:val="both"/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  <w:p w:rsidR="0009484A" w:rsidRPr="000E2155" w:rsidRDefault="0009484A" w:rsidP="00BE316F">
            <w:pPr>
              <w:tabs>
                <w:tab w:val="left" w:pos="0"/>
              </w:tabs>
              <w:spacing w:line="300" w:lineRule="auto"/>
              <w:jc w:val="both"/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</w:pPr>
            <w:r w:rsidRPr="000E2155"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  <w:t>The individual shall be able to:</w:t>
            </w:r>
          </w:p>
          <w:p w:rsidR="001A2FBD" w:rsidRPr="000E2155" w:rsidRDefault="001A2FBD" w:rsidP="00BE316F">
            <w:pPr>
              <w:pStyle w:val="ListParagraph"/>
              <w:tabs>
                <w:tab w:val="left" w:pos="0"/>
              </w:tabs>
              <w:jc w:val="both"/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  <w:p w:rsidR="008B47F5" w:rsidRPr="000E2155" w:rsidRDefault="008B47F5" w:rsidP="00FB3BD3">
            <w:pPr>
              <w:pStyle w:val="Default"/>
              <w:numPr>
                <w:ilvl w:val="1"/>
                <w:numId w:val="16"/>
              </w:numPr>
              <w:ind w:left="459" w:hanging="142"/>
              <w:jc w:val="both"/>
              <w:rPr>
                <w:rFonts w:asciiTheme="minorHAnsi" w:hAnsiTheme="minorHAnsi" w:cstheme="minorBidi"/>
                <w:color w:val="auto"/>
                <w:lang w:val="en-GB"/>
              </w:rPr>
            </w:pPr>
            <w:r w:rsidRPr="000E2155">
              <w:rPr>
                <w:rFonts w:asciiTheme="minorHAnsi" w:hAnsiTheme="minorHAnsi" w:cstheme="minorBidi"/>
                <w:color w:val="auto"/>
                <w:lang w:val="en-GB"/>
              </w:rPr>
              <w:t>prepare material edges as per drawing specification</w:t>
            </w:r>
            <w:r w:rsidR="00BF571A">
              <w:rPr>
                <w:rFonts w:asciiTheme="minorHAnsi" w:hAnsiTheme="minorHAnsi" w:cstheme="minorBid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 w:cstheme="minorBidi"/>
                <w:color w:val="auto"/>
                <w:lang w:val="en-GB"/>
              </w:rPr>
              <w:t xml:space="preserve"> </w:t>
            </w:r>
          </w:p>
          <w:p w:rsidR="00E66E10" w:rsidRPr="000E2155" w:rsidRDefault="00E66E10" w:rsidP="00BE316F">
            <w:pPr>
              <w:pStyle w:val="Default"/>
              <w:ind w:left="459" w:hanging="142"/>
              <w:jc w:val="both"/>
              <w:rPr>
                <w:rFonts w:asciiTheme="minorHAnsi" w:hAnsiTheme="minorHAnsi" w:cstheme="minorBidi"/>
                <w:color w:val="auto"/>
                <w:lang w:val="en-GB"/>
              </w:rPr>
            </w:pPr>
          </w:p>
          <w:p w:rsidR="008B47F5" w:rsidRPr="000E2155" w:rsidRDefault="008B47F5" w:rsidP="00FB3BD3">
            <w:pPr>
              <w:pStyle w:val="Default"/>
              <w:numPr>
                <w:ilvl w:val="1"/>
                <w:numId w:val="16"/>
              </w:numPr>
              <w:ind w:left="459" w:hanging="142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select welding consumables by use, size, positional characteristic and material being welded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E66E10" w:rsidRPr="000E2155" w:rsidRDefault="00E66E10" w:rsidP="00BE316F">
            <w:pPr>
              <w:pStyle w:val="Default"/>
              <w:ind w:left="459" w:hanging="142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8B47F5" w:rsidRPr="000E2155" w:rsidRDefault="008B47F5" w:rsidP="00FB3BD3">
            <w:pPr>
              <w:pStyle w:val="Default"/>
              <w:numPr>
                <w:ilvl w:val="1"/>
                <w:numId w:val="16"/>
              </w:numPr>
              <w:ind w:left="459" w:hanging="142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remove surface contamination prior to welding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E66E10" w:rsidRPr="000E2155" w:rsidRDefault="00E66E10" w:rsidP="00BE316F">
            <w:pPr>
              <w:pStyle w:val="Default"/>
              <w:ind w:left="459" w:hanging="142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8B47F5" w:rsidRPr="000E2155" w:rsidRDefault="008B47F5" w:rsidP="00FB3BD3">
            <w:pPr>
              <w:pStyle w:val="Default"/>
              <w:numPr>
                <w:ilvl w:val="1"/>
                <w:numId w:val="16"/>
              </w:numPr>
              <w:ind w:left="459" w:hanging="142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select correct filler material and size to suit materials being welded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E66E10" w:rsidRPr="000E2155" w:rsidRDefault="00E66E10" w:rsidP="00BE316F">
            <w:pPr>
              <w:pStyle w:val="Default"/>
              <w:ind w:left="459" w:hanging="142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8B47F5" w:rsidRPr="000E2155" w:rsidRDefault="008B47F5" w:rsidP="00FB3BD3">
            <w:pPr>
              <w:pStyle w:val="Default"/>
              <w:numPr>
                <w:ilvl w:val="1"/>
                <w:numId w:val="16"/>
              </w:numPr>
              <w:ind w:left="459" w:hanging="142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adjust welding equipment with consideration to welding parameters/variables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E66E10" w:rsidRPr="000E2155" w:rsidRDefault="00E66E10" w:rsidP="00BE316F">
            <w:pPr>
              <w:pStyle w:val="Default"/>
              <w:ind w:left="459" w:hanging="142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E66E10" w:rsidRPr="000E2155" w:rsidRDefault="008B47F5" w:rsidP="00FB3BD3">
            <w:pPr>
              <w:pStyle w:val="Default"/>
              <w:numPr>
                <w:ilvl w:val="1"/>
                <w:numId w:val="18"/>
              </w:numPr>
              <w:ind w:left="459" w:hanging="142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set up welding equipment to manufacturers specification including (but not limited to)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:</w:t>
            </w:r>
          </w:p>
          <w:p w:rsidR="00E66E10" w:rsidRPr="000E2155" w:rsidRDefault="00E66E10" w:rsidP="00BE316F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8B47F5" w:rsidRPr="000E2155" w:rsidRDefault="008B47F5" w:rsidP="00FB3BD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welding polarity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8B47F5" w:rsidRPr="000E2155" w:rsidRDefault="008B47F5" w:rsidP="00FB3BD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welding amperage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,</w:t>
            </w:r>
          </w:p>
          <w:p w:rsidR="008B47F5" w:rsidRPr="000E2155" w:rsidRDefault="008B47F5" w:rsidP="00FB3BD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lastRenderedPageBreak/>
              <w:t>welding voltage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8B47F5" w:rsidRPr="000E2155" w:rsidRDefault="008B47F5" w:rsidP="00FB3BD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wire feed speed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8B47F5" w:rsidRPr="000E2155" w:rsidRDefault="008B47F5" w:rsidP="00FB3BD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travel speed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8B47F5" w:rsidRPr="000E2155" w:rsidRDefault="008B47F5" w:rsidP="00FB3BD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travel/electrode angles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8B47F5" w:rsidRDefault="008B47F5" w:rsidP="00FB3BD3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mode of metal transfer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.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BF571A" w:rsidRPr="000E2155" w:rsidRDefault="00BF571A" w:rsidP="00BE316F">
            <w:pPr>
              <w:pStyle w:val="Default"/>
              <w:ind w:left="720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8B47F5" w:rsidRPr="00BF571A" w:rsidRDefault="008B47F5" w:rsidP="00FB3BD3">
            <w:pPr>
              <w:pStyle w:val="Default"/>
              <w:numPr>
                <w:ilvl w:val="1"/>
                <w:numId w:val="18"/>
              </w:numPr>
              <w:ind w:left="317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BF571A">
              <w:rPr>
                <w:rFonts w:asciiTheme="minorHAnsi" w:hAnsiTheme="minorHAnsi"/>
                <w:color w:val="auto"/>
                <w:lang w:val="en-GB"/>
              </w:rPr>
              <w:t>prepare material edges in line with specification and drawing requirements</w:t>
            </w:r>
            <w:r w:rsidR="00BF571A">
              <w:rPr>
                <w:rFonts w:asciiTheme="minorHAnsi" w:hAnsiTheme="minorHAnsi"/>
                <w:color w:val="auto"/>
                <w:lang w:val="en-GB"/>
              </w:rPr>
              <w:t>.</w:t>
            </w:r>
            <w:r w:rsidRPr="00BF571A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1A2FBD" w:rsidRPr="000E2155" w:rsidRDefault="001A2FBD" w:rsidP="00BE316F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726" w:type="dxa"/>
          </w:tcPr>
          <w:p w:rsidR="001A2FBD" w:rsidRPr="000E2155" w:rsidRDefault="001A2FBD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</w:tr>
      <w:tr w:rsidR="000E2155" w:rsidRPr="000E2155" w:rsidTr="001A2FBD">
        <w:tc>
          <w:tcPr>
            <w:tcW w:w="551" w:type="dxa"/>
          </w:tcPr>
          <w:p w:rsidR="001A2FBD" w:rsidRPr="000E2155" w:rsidRDefault="001A2FBD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  <w:lastRenderedPageBreak/>
              <w:t>3.</w:t>
            </w:r>
          </w:p>
        </w:tc>
        <w:tc>
          <w:tcPr>
            <w:tcW w:w="5019" w:type="dxa"/>
          </w:tcPr>
          <w:p w:rsidR="008E2681" w:rsidRPr="000E2155" w:rsidRDefault="008E2681" w:rsidP="00BE316F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b/>
                <w:bCs/>
                <w:color w:val="auto"/>
                <w:lang w:val="en-GB"/>
              </w:rPr>
              <w:t xml:space="preserve">Welding materials </w:t>
            </w:r>
          </w:p>
          <w:p w:rsidR="001A2FBD" w:rsidRPr="000E2155" w:rsidRDefault="001A2FBD" w:rsidP="00BE316F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726" w:type="dxa"/>
          </w:tcPr>
          <w:p w:rsidR="001A2FBD" w:rsidRPr="000E2155" w:rsidRDefault="004F3E39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  <w:t>10</w:t>
            </w:r>
          </w:p>
        </w:tc>
      </w:tr>
      <w:tr w:rsidR="000E2155" w:rsidRPr="000E2155" w:rsidTr="00347B69">
        <w:trPr>
          <w:trHeight w:val="695"/>
        </w:trPr>
        <w:tc>
          <w:tcPr>
            <w:tcW w:w="551" w:type="dxa"/>
          </w:tcPr>
          <w:p w:rsidR="001A2FBD" w:rsidRPr="000E2155" w:rsidRDefault="001A2FBD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5019" w:type="dxa"/>
          </w:tcPr>
          <w:p w:rsidR="0009484A" w:rsidRPr="00243B89" w:rsidRDefault="0009484A" w:rsidP="00BE316F">
            <w:pPr>
              <w:tabs>
                <w:tab w:val="left" w:pos="0"/>
              </w:tabs>
              <w:jc w:val="both"/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</w:pPr>
            <w:r w:rsidRPr="00243B89"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  <w:t>The individual needs to know and understand:</w:t>
            </w:r>
          </w:p>
          <w:p w:rsidR="008E2681" w:rsidRPr="000E2155" w:rsidRDefault="008E2681" w:rsidP="00BE316F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8E2681" w:rsidRPr="000E2155" w:rsidRDefault="008E2681" w:rsidP="00FB3BD3">
            <w:pPr>
              <w:pStyle w:val="Default"/>
              <w:numPr>
                <w:ilvl w:val="1"/>
                <w:numId w:val="18"/>
              </w:numPr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the mechanical and engineering properties of carbon steels</w:t>
            </w:r>
            <w:r w:rsidR="003832CD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C87937" w:rsidRPr="000E2155" w:rsidRDefault="00C87937" w:rsidP="00BE316F">
            <w:pPr>
              <w:pStyle w:val="Default"/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8E2681" w:rsidRPr="000E2155" w:rsidRDefault="008E2681" w:rsidP="00FB3BD3">
            <w:pPr>
              <w:pStyle w:val="Default"/>
              <w:numPr>
                <w:ilvl w:val="1"/>
                <w:numId w:val="18"/>
              </w:numPr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the mechanical and engineering properties aluminium and its alloys</w:t>
            </w:r>
            <w:r w:rsidR="003832CD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C87937" w:rsidRPr="000E2155" w:rsidRDefault="00C87937" w:rsidP="00BE316F">
            <w:pPr>
              <w:pStyle w:val="Default"/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C87937" w:rsidRPr="000E2155" w:rsidRDefault="008E2681" w:rsidP="00FB3BD3">
            <w:pPr>
              <w:pStyle w:val="Default"/>
              <w:numPr>
                <w:ilvl w:val="1"/>
                <w:numId w:val="18"/>
              </w:numPr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the mechanical and engineering</w:t>
            </w:r>
            <w:r w:rsidR="00C87937" w:rsidRPr="000E2155">
              <w:rPr>
                <w:rFonts w:asciiTheme="minorHAnsi" w:hAnsiTheme="minorHAnsi"/>
                <w:color w:val="auto"/>
                <w:lang w:val="en-GB"/>
              </w:rPr>
              <w:t xml:space="preserve"> properties of stainless steel</w:t>
            </w:r>
            <w:r w:rsidR="003832CD">
              <w:rPr>
                <w:rFonts w:asciiTheme="minorHAnsi" w:hAnsiTheme="minorHAnsi"/>
                <w:color w:val="auto"/>
                <w:lang w:val="en-GB"/>
              </w:rPr>
              <w:t>,</w:t>
            </w:r>
            <w:r w:rsidR="00C87937"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8E2681" w:rsidRPr="000E2155" w:rsidRDefault="008E2681" w:rsidP="00BE316F">
            <w:pPr>
              <w:pStyle w:val="Default"/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8E2681" w:rsidRPr="000E2155" w:rsidRDefault="008E2681" w:rsidP="00FB3BD3">
            <w:pPr>
              <w:pStyle w:val="Default"/>
              <w:numPr>
                <w:ilvl w:val="1"/>
                <w:numId w:val="18"/>
              </w:numPr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selection, and storage of welding consumables</w:t>
            </w:r>
            <w:r w:rsidR="003832CD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C87937" w:rsidRPr="000E2155" w:rsidRDefault="00C87937" w:rsidP="00BE316F">
            <w:pPr>
              <w:pStyle w:val="Default"/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8E2681" w:rsidRPr="000E2155" w:rsidRDefault="008E2681" w:rsidP="00FB3BD3">
            <w:pPr>
              <w:pStyle w:val="Default"/>
              <w:numPr>
                <w:ilvl w:val="1"/>
                <w:numId w:val="18"/>
              </w:numPr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correct storage and handling of welding consumables</w:t>
            </w:r>
            <w:r w:rsidR="003832CD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C87937" w:rsidRPr="000E2155" w:rsidRDefault="00C87937" w:rsidP="00BE316F">
            <w:pPr>
              <w:pStyle w:val="Default"/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3832CD" w:rsidRDefault="008E2681" w:rsidP="00FB3BD3">
            <w:pPr>
              <w:pStyle w:val="Default"/>
              <w:numPr>
                <w:ilvl w:val="1"/>
                <w:numId w:val="18"/>
              </w:numPr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selection and safe use of electrical power tools</w:t>
            </w:r>
            <w:r w:rsidR="003832CD">
              <w:rPr>
                <w:rFonts w:asciiTheme="minorHAnsi" w:hAnsiTheme="minorHAnsi"/>
                <w:color w:val="auto"/>
                <w:lang w:val="en-GB"/>
              </w:rPr>
              <w:t>,</w:t>
            </w:r>
          </w:p>
          <w:p w:rsidR="008E2681" w:rsidRPr="000E2155" w:rsidRDefault="008E2681" w:rsidP="00BE316F">
            <w:pPr>
              <w:pStyle w:val="Default"/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8E2681" w:rsidRPr="000E2155" w:rsidRDefault="00BE316F" w:rsidP="00FB3BD3">
            <w:pPr>
              <w:pStyle w:val="Default"/>
              <w:numPr>
                <w:ilvl w:val="1"/>
                <w:numId w:val="18"/>
              </w:numPr>
              <w:ind w:left="459"/>
              <w:jc w:val="both"/>
              <w:rPr>
                <w:rFonts w:asciiTheme="minorHAnsi" w:hAnsiTheme="minorHAnsi"/>
                <w:color w:val="auto"/>
                <w:lang w:val="en-GB"/>
              </w:rPr>
            </w:pPr>
            <w:r>
              <w:rPr>
                <w:rFonts w:asciiTheme="minorHAnsi" w:hAnsiTheme="minorHAnsi"/>
                <w:color w:val="auto"/>
                <w:lang w:val="en-GB"/>
              </w:rPr>
              <w:t xml:space="preserve">the </w:t>
            </w:r>
            <w:r w:rsidR="008E2681" w:rsidRPr="000E2155">
              <w:rPr>
                <w:rFonts w:asciiTheme="minorHAnsi" w:hAnsiTheme="minorHAnsi"/>
                <w:color w:val="auto"/>
                <w:lang w:val="en-GB"/>
              </w:rPr>
              <w:t>control of material and welding operations in environmental protection</w:t>
            </w:r>
            <w:r w:rsidR="003832CD">
              <w:rPr>
                <w:rFonts w:asciiTheme="minorHAnsi" w:hAnsiTheme="minorHAnsi"/>
                <w:color w:val="auto"/>
                <w:lang w:val="en-GB"/>
              </w:rPr>
              <w:t>.</w:t>
            </w:r>
            <w:r w:rsidR="008E2681"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1A2FBD" w:rsidRPr="003832CD" w:rsidRDefault="001A2FBD" w:rsidP="00BE316F">
            <w:pPr>
              <w:tabs>
                <w:tab w:val="left" w:pos="0"/>
              </w:tabs>
              <w:ind w:left="720"/>
              <w:jc w:val="both"/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u w:val="single"/>
                <w:lang w:val="en-GB"/>
              </w:rPr>
            </w:pPr>
          </w:p>
          <w:p w:rsidR="0009484A" w:rsidRPr="003832CD" w:rsidRDefault="0009484A" w:rsidP="00BE316F">
            <w:pPr>
              <w:tabs>
                <w:tab w:val="left" w:pos="0"/>
              </w:tabs>
              <w:jc w:val="both"/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</w:pPr>
            <w:r w:rsidRPr="003832CD"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  <w:t>The individual shall be able to:</w:t>
            </w:r>
          </w:p>
          <w:p w:rsidR="0073421E" w:rsidRPr="003832CD" w:rsidRDefault="0073421E" w:rsidP="00BE316F">
            <w:pPr>
              <w:pStyle w:val="Default"/>
              <w:jc w:val="both"/>
              <w:rPr>
                <w:rFonts w:asciiTheme="minorHAnsi" w:hAnsiTheme="minorHAnsi"/>
                <w:color w:val="auto"/>
                <w:u w:val="single"/>
                <w:lang w:val="en-GB"/>
              </w:rPr>
            </w:pPr>
          </w:p>
          <w:p w:rsidR="0073421E" w:rsidRPr="000E2155" w:rsidRDefault="0073421E" w:rsidP="00FB3BD3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use materials with consideration to their mechanical and engineering properties</w:t>
            </w:r>
            <w:r w:rsidR="00BE316F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C87937" w:rsidRPr="000E2155" w:rsidRDefault="00C87937" w:rsidP="00BE316F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73421E" w:rsidRPr="000E2155" w:rsidRDefault="0073421E" w:rsidP="00FB3BD3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store welding consumables correctly with reference to type, use and safety considerations</w:t>
            </w:r>
            <w:r w:rsidR="00BE316F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C87937" w:rsidRPr="000E2155" w:rsidRDefault="00C87937" w:rsidP="00BE316F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73421E" w:rsidRPr="000E2155" w:rsidRDefault="0073421E" w:rsidP="00FB3BD3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select and prepare materials with reference to drawing material list and welding symbols</w:t>
            </w:r>
            <w:r w:rsidR="00BE316F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C87937" w:rsidRPr="000E2155" w:rsidRDefault="00C87937" w:rsidP="00BE316F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73421E" w:rsidRPr="000E2155" w:rsidRDefault="0073421E" w:rsidP="00FB3BD3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prepare materials according to their properties and surface characteristics</w:t>
            </w:r>
            <w:r w:rsidR="00BE316F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C87937" w:rsidRPr="000E2155" w:rsidRDefault="00C87937" w:rsidP="00BE316F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73421E" w:rsidRPr="000E2155" w:rsidRDefault="0073421E" w:rsidP="00FB3BD3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use electrical power tools safely to cut, grind and prepare / finish welds</w:t>
            </w:r>
            <w:r w:rsidR="00BE316F">
              <w:rPr>
                <w:rFonts w:asciiTheme="minorHAnsi" w:hAnsiTheme="minorHAnsi"/>
                <w:color w:val="auto"/>
                <w:lang w:val="en-GB"/>
              </w:rPr>
              <w:t>,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C87937" w:rsidRPr="000E2155" w:rsidRDefault="00C87937" w:rsidP="00BE316F">
            <w:pPr>
              <w:pStyle w:val="Default"/>
              <w:jc w:val="both"/>
              <w:rPr>
                <w:rFonts w:asciiTheme="minorHAnsi" w:hAnsiTheme="minorHAnsi"/>
                <w:color w:val="auto"/>
                <w:lang w:val="en-GB"/>
              </w:rPr>
            </w:pPr>
          </w:p>
          <w:p w:rsidR="0073421E" w:rsidRPr="000E2155" w:rsidRDefault="0073421E" w:rsidP="00FB3BD3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color w:val="auto"/>
                <w:lang w:val="en-GB"/>
              </w:rPr>
              <w:t>work efficiently within time limits set</w:t>
            </w:r>
            <w:r w:rsidR="00BE316F">
              <w:rPr>
                <w:rFonts w:asciiTheme="minorHAnsi" w:hAnsiTheme="minorHAnsi"/>
                <w:color w:val="auto"/>
                <w:lang w:val="en-GB"/>
              </w:rPr>
              <w:t>.</w:t>
            </w:r>
            <w:r w:rsidRPr="000E2155">
              <w:rPr>
                <w:rFonts w:asciiTheme="minorHAnsi" w:hAnsiTheme="minorHAnsi"/>
                <w:color w:val="auto"/>
                <w:lang w:val="en-GB"/>
              </w:rPr>
              <w:t xml:space="preserve"> </w:t>
            </w:r>
          </w:p>
          <w:p w:rsidR="001A2FBD" w:rsidRPr="000E2155" w:rsidRDefault="001A2FBD" w:rsidP="00BE316F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726" w:type="dxa"/>
          </w:tcPr>
          <w:p w:rsidR="001A2FBD" w:rsidRPr="000E2155" w:rsidRDefault="001A2FBD" w:rsidP="00415502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</w:tr>
      <w:tr w:rsidR="000E2155" w:rsidRPr="000E2155" w:rsidTr="0073421E">
        <w:trPr>
          <w:trHeight w:val="214"/>
        </w:trPr>
        <w:tc>
          <w:tcPr>
            <w:tcW w:w="551" w:type="dxa"/>
          </w:tcPr>
          <w:p w:rsidR="0073421E" w:rsidRPr="000E2155" w:rsidRDefault="0073421E" w:rsidP="0073421E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  <w:t>4.</w:t>
            </w:r>
          </w:p>
        </w:tc>
        <w:tc>
          <w:tcPr>
            <w:tcW w:w="5019" w:type="dxa"/>
          </w:tcPr>
          <w:p w:rsidR="0073421E" w:rsidRPr="000E2155" w:rsidRDefault="0073421E" w:rsidP="0073421E">
            <w:pPr>
              <w:pStyle w:val="Default"/>
              <w:rPr>
                <w:rFonts w:asciiTheme="minorHAnsi" w:hAnsiTheme="minorHAnsi"/>
                <w:color w:val="auto"/>
                <w:lang w:val="en-GB"/>
              </w:rPr>
            </w:pPr>
            <w:r w:rsidRPr="000E2155">
              <w:rPr>
                <w:rFonts w:asciiTheme="minorHAnsi" w:hAnsiTheme="minorHAnsi"/>
                <w:b/>
                <w:bCs/>
                <w:color w:val="auto"/>
                <w:lang w:val="en-GB"/>
              </w:rPr>
              <w:t xml:space="preserve">Welding Processes </w:t>
            </w:r>
          </w:p>
          <w:p w:rsidR="0073421E" w:rsidRPr="000E2155" w:rsidRDefault="0073421E" w:rsidP="0073421E">
            <w:p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726" w:type="dxa"/>
          </w:tcPr>
          <w:p w:rsidR="0073421E" w:rsidRPr="000E2155" w:rsidRDefault="004F3E39" w:rsidP="0073421E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  <w:t>60</w:t>
            </w:r>
          </w:p>
        </w:tc>
      </w:tr>
      <w:tr w:rsidR="000E2155" w:rsidRPr="000E2155" w:rsidTr="00347B69">
        <w:trPr>
          <w:trHeight w:val="695"/>
        </w:trPr>
        <w:tc>
          <w:tcPr>
            <w:tcW w:w="551" w:type="dxa"/>
          </w:tcPr>
          <w:p w:rsidR="0073421E" w:rsidRPr="000E2155" w:rsidRDefault="0073421E" w:rsidP="0073421E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5019" w:type="dxa"/>
          </w:tcPr>
          <w:p w:rsidR="0073421E" w:rsidRPr="00BE316F" w:rsidRDefault="0073421E" w:rsidP="0073421E">
            <w:pPr>
              <w:tabs>
                <w:tab w:val="left" w:pos="0"/>
              </w:tabs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</w:pPr>
            <w:r w:rsidRPr="00BE316F">
              <w:rPr>
                <w:rFonts w:asciiTheme="minorHAnsi" w:hAnsiTheme="minorHAnsi"/>
                <w:noProof/>
                <w:color w:val="auto"/>
                <w:sz w:val="24"/>
                <w:szCs w:val="24"/>
                <w:u w:val="single"/>
                <w:lang w:val="en-GB"/>
              </w:rPr>
              <w:t>The individual needs to know and understand: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3"/>
            </w:tblGrid>
            <w:tr w:rsidR="000E2155" w:rsidRPr="000E2155">
              <w:trPr>
                <w:trHeight w:val="3340"/>
              </w:trPr>
              <w:tc>
                <w:tcPr>
                  <w:tcW w:w="0" w:type="auto"/>
                </w:tcPr>
                <w:p w:rsidR="0073421E" w:rsidRPr="000E2155" w:rsidRDefault="0073421E" w:rsidP="007342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E83011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specific terminology used in the welding industry</w:t>
                  </w:r>
                  <w:r w:rsidR="00E83011"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E83011" w:rsidRDefault="00F123A5" w:rsidP="00E830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E83011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the precautions necessary for the safe use of power tools and welding equipment</w:t>
                  </w:r>
                  <w:r w:rsidR="00E83011"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E83011" w:rsidRDefault="00F123A5" w:rsidP="00E830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E83011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recognition and selection of welding consumables</w:t>
                  </w:r>
                  <w:r w:rsidR="00E83011"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E83011" w:rsidRDefault="00F123A5" w:rsidP="00E830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E83011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the selection, use and techniques of the various welding process used</w:t>
                  </w:r>
                  <w:r w:rsidR="00E83011"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E83011" w:rsidRDefault="00F123A5" w:rsidP="00E830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E83011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the specific methods used in shielding the weld area from contamination</w:t>
                  </w:r>
                  <w:r w:rsidR="00E83011"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E83011" w:rsidRDefault="00F123A5" w:rsidP="00E830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E83011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the selection of gasses used for shielding and purging</w:t>
                  </w:r>
                  <w:r w:rsidR="00E83011"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E83011" w:rsidRDefault="00F123A5" w:rsidP="00E830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E83011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weld positions, weld angles and electrode travel speeds</w:t>
                  </w:r>
                  <w:r w:rsidR="00E83011"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E83011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0E2155" w:rsidRDefault="00F123A5" w:rsidP="00F123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F123A5" w:rsidRPr="000E2155" w:rsidRDefault="00F123A5" w:rsidP="00F123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6E0E1E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methods of distortion control in steels, alloys and aluminium</w:t>
                  </w:r>
                  <w:r w:rsid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0E2155" w:rsidRDefault="00F123A5" w:rsidP="006E0E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6E0E1E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lastRenderedPageBreak/>
                    <w:t>appropriate methods of finishing completed welds</w:t>
                  </w:r>
                  <w:r w:rsid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0E2155" w:rsidRDefault="00F123A5" w:rsidP="006E0E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6E0E1E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the techniques for efficient stop / starts</w:t>
                  </w:r>
                  <w:r w:rsid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0E2155" w:rsidRDefault="00F123A5" w:rsidP="006E0E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6E0E1E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the selection, adjustment and safe operation of electrical power tools</w:t>
                  </w:r>
                  <w:r w:rsid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0E2155" w:rsidRDefault="00F123A5" w:rsidP="006E0E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6E0E1E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methods and processes used in transfer of weld metal to the weld area</w:t>
                  </w:r>
                  <w:r w:rsid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0E2155" w:rsidRDefault="00F123A5" w:rsidP="006E0E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6E0E1E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weld defects and their appropriate rectification</w:t>
                  </w:r>
                  <w:r w:rsid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,</w:t>
                  </w: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123A5" w:rsidRPr="000E2155" w:rsidRDefault="00F123A5" w:rsidP="006E0E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6E0E1E" w:rsidRDefault="0073421E" w:rsidP="00FB3BD3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the importance of weld metal cleanliness in weld quality</w:t>
                  </w:r>
                  <w:r w:rsid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>.</w:t>
                  </w:r>
                  <w:r w:rsidRPr="006E0E1E"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73421E" w:rsidRPr="000E2155" w:rsidRDefault="0073421E" w:rsidP="007342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  <w:p w:rsidR="0073421E" w:rsidRPr="006E0E1E" w:rsidRDefault="0073421E" w:rsidP="0073421E">
                  <w:pPr>
                    <w:tabs>
                      <w:tab w:val="left" w:pos="0"/>
                    </w:tabs>
                    <w:rPr>
                      <w:rFonts w:asciiTheme="minorHAnsi" w:hAnsiTheme="minorHAnsi"/>
                      <w:noProof/>
                      <w:color w:val="auto"/>
                      <w:sz w:val="24"/>
                      <w:szCs w:val="24"/>
                      <w:u w:val="single"/>
                      <w:lang w:val="en-GB"/>
                    </w:rPr>
                  </w:pPr>
                  <w:r w:rsidRPr="006E0E1E">
                    <w:rPr>
                      <w:rFonts w:asciiTheme="minorHAnsi" w:hAnsiTheme="minorHAnsi"/>
                      <w:noProof/>
                      <w:color w:val="auto"/>
                      <w:sz w:val="24"/>
                      <w:szCs w:val="24"/>
                      <w:u w:val="single"/>
                      <w:lang w:val="en-GB"/>
                    </w:rPr>
                    <w:t>The individual shall be able to: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587"/>
                  </w:tblGrid>
                  <w:tr w:rsidR="000E2155" w:rsidRPr="000E2155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73421E" w:rsidRPr="00053ABC" w:rsidRDefault="0073421E" w:rsidP="00FB3BD3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Theme="minorHAnsi" w:hAnsiTheme="minorHAnsi" w:cs="Arial"/>
                            <w:color w:val="auto"/>
                            <w:sz w:val="24"/>
                            <w:szCs w:val="24"/>
                            <w:lang w:val="en-GB"/>
                          </w:rPr>
                        </w:pPr>
                        <w:r w:rsidRPr="00053ABC">
                          <w:rPr>
                            <w:rFonts w:asciiTheme="minorHAnsi" w:hAnsiTheme="minorHAnsi" w:cs="Arial"/>
                            <w:color w:val="auto"/>
                            <w:sz w:val="24"/>
                            <w:szCs w:val="24"/>
                            <w:lang w:val="en-GB"/>
                          </w:rPr>
                          <w:t>make welded joints in relation to international specifications</w:t>
                        </w:r>
                        <w:r w:rsidR="00053ABC">
                          <w:rPr>
                            <w:rFonts w:asciiTheme="minorHAnsi" w:hAnsiTheme="minorHAnsi" w:cs="Arial"/>
                            <w:color w:val="auto"/>
                            <w:sz w:val="24"/>
                            <w:szCs w:val="24"/>
                            <w:lang w:val="en-GB"/>
                          </w:rPr>
                          <w:t>,</w:t>
                        </w:r>
                        <w:r w:rsidRPr="00053ABC">
                          <w:rPr>
                            <w:rFonts w:asciiTheme="minorHAnsi" w:hAnsiTheme="minorHAnsi" w:cs="Arial"/>
                            <w:color w:val="auto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</w:p>
                      <w:p w:rsidR="0073421E" w:rsidRPr="000E2155" w:rsidRDefault="0073421E" w:rsidP="00053AB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Theme="minorHAnsi" w:hAnsiTheme="minorHAnsi" w:cs="Arial"/>
                            <w:color w:val="auto"/>
                            <w:sz w:val="24"/>
                            <w:szCs w:val="24"/>
                            <w:lang w:val="en-GB"/>
                          </w:rPr>
                        </w:pPr>
                      </w:p>
                    </w:tc>
                  </w:tr>
                </w:tbl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27"/>
                    </w:numPr>
                    <w:jc w:val="both"/>
                    <w:rPr>
                      <w:rFonts w:asciiTheme="minorHAnsi" w:hAnsiTheme="minorHAnsi" w:cstheme="minorBid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interpret welding terminology to complete task to specification</w:t>
                  </w:r>
                  <w:r w:rsidR="00053AB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</w:p>
                <w:p w:rsidR="00F21625" w:rsidRPr="000E2155" w:rsidRDefault="00F21625" w:rsidP="00053ABC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lang w:val="en-GB"/>
                    </w:rPr>
                  </w:pP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27"/>
                    </w:numPr>
                    <w:jc w:val="both"/>
                    <w:rPr>
                      <w:rFonts w:asciiTheme="minorHAnsi" w:hAnsiTheme="minorHAnsi" w:cstheme="minorBid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maintain welding equipment to deliver quality results</w:t>
                  </w:r>
                  <w:r w:rsidR="00053ABC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 w:cstheme="minorBidi"/>
                      <w:color w:val="auto"/>
                      <w:lang w:val="en-GB"/>
                    </w:rPr>
                    <w:t xml:space="preserve"> </w:t>
                  </w:r>
                </w:p>
                <w:p w:rsidR="00F21625" w:rsidRPr="000E2155" w:rsidRDefault="00F21625" w:rsidP="00053ABC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lang w:val="en-GB"/>
                    </w:rPr>
                  </w:pP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27"/>
                    </w:numPr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select and adjust welding equipment to provide appropriate methods of weld metal transfer to the weld area</w:t>
                  </w:r>
                  <w:r w:rsidR="00053ABC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F21625" w:rsidRPr="000E2155" w:rsidRDefault="00F21625" w:rsidP="00053ABC">
                  <w:pPr>
                    <w:pStyle w:val="Default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27"/>
                    </w:numPr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select correct welding consumable to suit process and conditions</w:t>
                  </w:r>
                  <w:r w:rsidR="00053ABC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F21625" w:rsidRPr="000E2155" w:rsidRDefault="00F21625" w:rsidP="00053ABC">
                  <w:pPr>
                    <w:pStyle w:val="Default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27"/>
                    </w:numPr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perform welding in all positions on pipe and plate for all nominated welding processes as detailed</w:t>
                  </w:r>
                  <w:r w:rsidR="00053ABC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="00F21625"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F21625" w:rsidRPr="000E2155" w:rsidRDefault="00F21625" w:rsidP="00F21625">
                  <w:pPr>
                    <w:pStyle w:val="Default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27"/>
                    </w:numPr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weld steel plate and sections using the manual metal arc welding process</w:t>
                  </w:r>
                  <w:r w:rsidR="00053ABC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F21625" w:rsidRPr="000E2155" w:rsidRDefault="00F21625" w:rsidP="00053ABC">
                  <w:pPr>
                    <w:pStyle w:val="Default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27"/>
                    </w:numPr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lastRenderedPageBreak/>
                    <w:t>weld steel plate and sections using the gas metal arc welding process</w:t>
                  </w:r>
                  <w:r w:rsidR="00053ABC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F21625" w:rsidRPr="000E2155" w:rsidRDefault="00F21625" w:rsidP="00053ABC">
                  <w:pPr>
                    <w:pStyle w:val="Default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27"/>
                    </w:numPr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weld stainless steel plate and sections using the Gas tungsten arc welding process</w:t>
                  </w:r>
                  <w:r w:rsidR="00053ABC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F21625" w:rsidRPr="000E2155" w:rsidRDefault="00F21625" w:rsidP="00053ABC">
                  <w:pPr>
                    <w:pStyle w:val="Default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27"/>
                    </w:numPr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weld aluminium plate and sections using the gas tun</w:t>
                  </w:r>
                  <w:r w:rsidR="00F21625"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gsten arc welding process</w:t>
                  </w:r>
                  <w:r w:rsidR="00053ABC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="00F21625"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F21625" w:rsidRPr="000E2155" w:rsidRDefault="00F21625" w:rsidP="00053ABC">
                  <w:pPr>
                    <w:pStyle w:val="Default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27"/>
                    </w:numPr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dress welds using wire brushes, scrapers, chisels etc. </w:t>
                  </w:r>
                </w:p>
                <w:p w:rsidR="0073421E" w:rsidRPr="00BB3347" w:rsidRDefault="0073421E" w:rsidP="00FB3BD3">
                  <w:pPr>
                    <w:pStyle w:val="Default"/>
                    <w:numPr>
                      <w:ilvl w:val="0"/>
                      <w:numId w:val="28"/>
                    </w:numPr>
                    <w:spacing w:line="276" w:lineRule="auto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perform stop / starts to weld processes</w:t>
                  </w:r>
                  <w:r w:rsidR="00BB3347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BB3347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29"/>
                    </w:numPr>
                    <w:spacing w:line="276" w:lineRule="auto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dress completed welds</w:t>
                  </w:r>
                  <w:r w:rsidR="00BB3347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30"/>
                    </w:numPr>
                    <w:spacing w:line="276" w:lineRule="auto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work accurately to drawing specification</w:t>
                  </w:r>
                  <w:r w:rsidR="00BB3347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31"/>
                    </w:numPr>
                    <w:spacing w:line="276" w:lineRule="auto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produce welds to meet drawing and legislative specifications</w:t>
                  </w:r>
                  <w:r w:rsidR="00BB3347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32"/>
                    </w:numPr>
                    <w:spacing w:line="276" w:lineRule="auto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correct weld faults and inclusions to maintain quality</w:t>
                  </w:r>
                  <w:r w:rsidR="00BB3347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33"/>
                    </w:numPr>
                    <w:spacing w:line="276" w:lineRule="auto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check completed work against drawing requirements to reflect accuracy, square and flatness where necessary</w:t>
                  </w:r>
                  <w:r w:rsidR="00BB3347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34"/>
                    </w:numPr>
                    <w:spacing w:line="276" w:lineRule="auto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demonstrate the preparation and safe use of electrical power tools and equipment</w:t>
                  </w:r>
                  <w:r w:rsidR="00BB3347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35"/>
                    </w:numPr>
                    <w:spacing w:line="276" w:lineRule="auto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carry out appropriate procedures to control heat input</w:t>
                  </w:r>
                  <w:r w:rsidR="00BB3347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36"/>
                    </w:numPr>
                    <w:spacing w:line="276" w:lineRule="auto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recognise weld defects and take appropriate action to rectify them</w:t>
                  </w:r>
                  <w:r w:rsidR="00BB3347">
                    <w:rPr>
                      <w:rFonts w:asciiTheme="minorHAnsi" w:hAnsiTheme="minorHAnsi"/>
                      <w:color w:val="auto"/>
                      <w:lang w:val="en-GB"/>
                    </w:rPr>
                    <w:t>,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73421E" w:rsidRPr="000E2155" w:rsidRDefault="0073421E" w:rsidP="00FB3BD3">
                  <w:pPr>
                    <w:pStyle w:val="Default"/>
                    <w:numPr>
                      <w:ilvl w:val="0"/>
                      <w:numId w:val="37"/>
                    </w:numPr>
                    <w:spacing w:line="276" w:lineRule="auto"/>
                    <w:jc w:val="both"/>
                    <w:rPr>
                      <w:rFonts w:asciiTheme="minorHAnsi" w:hAnsiTheme="minorHAnsi"/>
                      <w:color w:val="auto"/>
                      <w:lang w:val="en-GB"/>
                    </w:rPr>
                  </w:pP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>take appropriate actions to ensure that weld metal cleanliness is maintained</w:t>
                  </w:r>
                  <w:r w:rsidR="00BB3347">
                    <w:rPr>
                      <w:rFonts w:asciiTheme="minorHAnsi" w:hAnsiTheme="minorHAnsi"/>
                      <w:color w:val="auto"/>
                      <w:lang w:val="en-GB"/>
                    </w:rPr>
                    <w:t>.</w:t>
                  </w:r>
                  <w:r w:rsidRPr="000E2155">
                    <w:rPr>
                      <w:rFonts w:asciiTheme="minorHAnsi" w:hAnsiTheme="minorHAnsi"/>
                      <w:color w:val="auto"/>
                      <w:lang w:val="en-GB"/>
                    </w:rPr>
                    <w:t xml:space="preserve"> </w:t>
                  </w:r>
                </w:p>
                <w:p w:rsidR="0073421E" w:rsidRPr="000E2155" w:rsidRDefault="0073421E" w:rsidP="007342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Arial"/>
                      <w:color w:val="auto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0073421E" w:rsidRPr="000E2155" w:rsidRDefault="0073421E" w:rsidP="0073421E">
            <w:pPr>
              <w:tabs>
                <w:tab w:val="left" w:pos="0"/>
              </w:tabs>
              <w:rPr>
                <w:rFonts w:asciiTheme="minorHAnsi" w:hAnsiTheme="minorHAnsi"/>
                <w:noProof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726" w:type="dxa"/>
          </w:tcPr>
          <w:p w:rsidR="0073421E" w:rsidRPr="000E2155" w:rsidRDefault="0073421E" w:rsidP="0073421E">
            <w:pPr>
              <w:tabs>
                <w:tab w:val="left" w:pos="0"/>
              </w:tabs>
              <w:rPr>
                <w:rFonts w:asciiTheme="minorHAnsi" w:hAnsiTheme="minorHAnsi"/>
                <w:b/>
                <w:noProof/>
                <w:color w:val="auto"/>
                <w:sz w:val="24"/>
                <w:szCs w:val="24"/>
                <w:lang w:val="en-GB"/>
              </w:rPr>
            </w:pPr>
          </w:p>
        </w:tc>
      </w:tr>
      <w:tr w:rsidR="000E2155" w:rsidRPr="000E2155" w:rsidTr="0073421E">
        <w:trPr>
          <w:trHeight w:val="355"/>
        </w:trPr>
        <w:tc>
          <w:tcPr>
            <w:tcW w:w="551" w:type="dxa"/>
          </w:tcPr>
          <w:p w:rsidR="0073421E" w:rsidRPr="000E2155" w:rsidRDefault="0073421E" w:rsidP="0073421E">
            <w:pPr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5019" w:type="dxa"/>
          </w:tcPr>
          <w:p w:rsidR="0073421E" w:rsidRPr="000E2155" w:rsidRDefault="000F3473" w:rsidP="0073421E">
            <w:p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726" w:type="dxa"/>
          </w:tcPr>
          <w:p w:rsidR="0073421E" w:rsidRPr="000E2155" w:rsidRDefault="0073421E" w:rsidP="0073421E">
            <w:p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73421E" w:rsidRPr="000E2155" w:rsidRDefault="0073421E" w:rsidP="0073421E">
            <w:p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0E2155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100%</w:t>
            </w:r>
          </w:p>
        </w:tc>
      </w:tr>
    </w:tbl>
    <w:p w:rsidR="001A2FBD" w:rsidRPr="001A2FBD" w:rsidRDefault="001A2FBD" w:rsidP="001A2FBD">
      <w:pPr>
        <w:tabs>
          <w:tab w:val="left" w:pos="0"/>
        </w:tabs>
        <w:spacing w:after="0"/>
        <w:ind w:left="720"/>
        <w:rPr>
          <w:b/>
          <w:noProof/>
          <w:color w:val="0070C0"/>
          <w:lang w:val="en-US"/>
        </w:rPr>
      </w:pPr>
    </w:p>
    <w:p w:rsidR="00DB7367" w:rsidRPr="00543C46" w:rsidRDefault="00DB7367" w:rsidP="001A2FBD">
      <w:pPr>
        <w:tabs>
          <w:tab w:val="left" w:pos="0"/>
        </w:tabs>
        <w:spacing w:after="0"/>
        <w:ind w:left="720"/>
        <w:rPr>
          <w:b/>
          <w:noProof/>
          <w:color w:val="0070C0"/>
          <w:sz w:val="24"/>
          <w:szCs w:val="24"/>
          <w:lang w:val="en-US"/>
        </w:rPr>
      </w:pPr>
    </w:p>
    <w:p w:rsidR="004903DE" w:rsidRPr="000E2155" w:rsidRDefault="00490653" w:rsidP="00E318FF">
      <w:pPr>
        <w:tabs>
          <w:tab w:val="left" w:pos="0"/>
        </w:tabs>
        <w:spacing w:after="0"/>
        <w:ind w:left="720"/>
        <w:jc w:val="center"/>
        <w:rPr>
          <w:b/>
          <w:noProof/>
          <w:color w:val="auto"/>
          <w:sz w:val="24"/>
          <w:szCs w:val="24"/>
          <w:lang w:val="en-US"/>
        </w:rPr>
      </w:pPr>
      <w:r w:rsidRPr="000E2155">
        <w:rPr>
          <w:b/>
          <w:noProof/>
          <w:color w:val="auto"/>
          <w:sz w:val="24"/>
          <w:szCs w:val="24"/>
          <w:lang w:val="en-US"/>
        </w:rPr>
        <w:t>ASSESSMENT PRINCIPLES</w:t>
      </w:r>
    </w:p>
    <w:p w:rsidR="00CE424E" w:rsidRPr="000E2155" w:rsidRDefault="00CE424E" w:rsidP="00E318FF">
      <w:pPr>
        <w:tabs>
          <w:tab w:val="left" w:pos="0"/>
        </w:tabs>
        <w:spacing w:after="0"/>
        <w:ind w:left="720"/>
        <w:jc w:val="center"/>
        <w:rPr>
          <w:noProof/>
          <w:color w:val="auto"/>
          <w:sz w:val="24"/>
          <w:szCs w:val="24"/>
          <w:lang w:val="en-US"/>
        </w:rPr>
      </w:pPr>
    </w:p>
    <w:p w:rsidR="00CE424E" w:rsidRPr="000E2155" w:rsidRDefault="00CE424E" w:rsidP="00487D27">
      <w:pPr>
        <w:tabs>
          <w:tab w:val="left" w:pos="0"/>
        </w:tabs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  <w:r w:rsidRPr="000E2155">
        <w:rPr>
          <w:noProof/>
          <w:color w:val="auto"/>
          <w:sz w:val="24"/>
          <w:szCs w:val="24"/>
          <w:lang w:val="en-US"/>
        </w:rPr>
        <w:lastRenderedPageBreak/>
        <w:t xml:space="preserve">All assessment will be governed by explicit benchmarks, referenced to best practice in industry and business. </w:t>
      </w:r>
      <w:r w:rsidR="00487D27" w:rsidRPr="000E2155">
        <w:rPr>
          <w:noProof/>
          <w:color w:val="auto"/>
          <w:sz w:val="24"/>
          <w:szCs w:val="24"/>
          <w:lang w:val="en-US"/>
        </w:rPr>
        <w:t xml:space="preserve">Competition tasks </w:t>
      </w:r>
      <w:r w:rsidRPr="000E2155">
        <w:rPr>
          <w:noProof/>
          <w:color w:val="auto"/>
          <w:sz w:val="24"/>
          <w:szCs w:val="24"/>
          <w:lang w:val="en-US"/>
        </w:rPr>
        <w:t>is the assessment vehicle for the skill competition, and also follows the Standards Specification.</w:t>
      </w:r>
    </w:p>
    <w:p w:rsidR="00F566C4" w:rsidRDefault="00F566C4" w:rsidP="00487D27">
      <w:pPr>
        <w:tabs>
          <w:tab w:val="left" w:pos="0"/>
        </w:tabs>
        <w:spacing w:after="0"/>
        <w:ind w:left="720"/>
        <w:jc w:val="both"/>
        <w:rPr>
          <w:noProof/>
          <w:color w:val="0070C0"/>
          <w:sz w:val="24"/>
          <w:szCs w:val="24"/>
          <w:lang w:val="en-US"/>
        </w:rPr>
      </w:pPr>
    </w:p>
    <w:p w:rsidR="00C72AEC" w:rsidRPr="00D3457A" w:rsidRDefault="00606DFF" w:rsidP="00C72AEC">
      <w:pPr>
        <w:tabs>
          <w:tab w:val="left" w:pos="0"/>
        </w:tabs>
        <w:spacing w:after="0"/>
        <w:ind w:left="720"/>
        <w:jc w:val="both"/>
        <w:rPr>
          <w:rFonts w:asciiTheme="minorHAnsi" w:hAnsiTheme="minorHAnsi"/>
          <w:b/>
          <w:noProof/>
          <w:color w:val="auto"/>
          <w:sz w:val="24"/>
          <w:szCs w:val="24"/>
          <w:lang w:val="en-GB"/>
        </w:rPr>
      </w:pPr>
      <w:r w:rsidRPr="00D3457A">
        <w:rPr>
          <w:rFonts w:asciiTheme="minorHAnsi" w:hAnsiTheme="minorHAnsi"/>
          <w:b/>
          <w:noProof/>
          <w:color w:val="auto"/>
          <w:sz w:val="24"/>
          <w:szCs w:val="24"/>
          <w:lang w:val="en-GB"/>
        </w:rPr>
        <w:t>SKILLS ASSESMENT CRITERIA</w:t>
      </w:r>
    </w:p>
    <w:p w:rsidR="00D3457A" w:rsidRPr="00C72AEC" w:rsidRDefault="00D3457A" w:rsidP="00C72AEC">
      <w:pPr>
        <w:spacing w:after="0"/>
        <w:rPr>
          <w:rFonts w:asciiTheme="minorHAnsi" w:hAnsiTheme="minorHAnsi"/>
          <w:color w:val="auto"/>
          <w:sz w:val="24"/>
          <w:szCs w:val="24"/>
          <w:lang w:val="en-GB"/>
        </w:rPr>
      </w:pPr>
      <w:r w:rsidRPr="00C72AEC">
        <w:rPr>
          <w:rFonts w:asciiTheme="minorHAnsi" w:hAnsiTheme="minorHAnsi"/>
          <w:color w:val="auto"/>
          <w:sz w:val="24"/>
          <w:szCs w:val="24"/>
          <w:lang w:val="en-GB"/>
        </w:rPr>
        <w:t>Criteria for evaluating the practical part of the part developed for the competition during the testing process</w:t>
      </w:r>
      <w:r w:rsidR="00C72AEC">
        <w:rPr>
          <w:rFonts w:asciiTheme="minorHAnsi" w:hAnsiTheme="minorHAnsi"/>
          <w:color w:val="auto"/>
          <w:sz w:val="24"/>
          <w:szCs w:val="24"/>
          <w:lang w:val="en-GB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508"/>
        <w:gridCol w:w="1701"/>
      </w:tblGrid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Explanation of professional competencies - skills, abilities and attitudes</w:t>
            </w:r>
          </w:p>
        </w:tc>
        <w:tc>
          <w:tcPr>
            <w:tcW w:w="1701" w:type="dxa"/>
          </w:tcPr>
          <w:p w:rsidR="00D3457A" w:rsidRDefault="00D3457A" w:rsidP="00355376">
            <w:pPr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Points</w:t>
            </w:r>
          </w:p>
          <w:p w:rsidR="00C72AEC" w:rsidRPr="00D3457A" w:rsidRDefault="00C72AEC" w:rsidP="00355376">
            <w:pPr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</w:tc>
      </w:tr>
      <w:tr w:rsidR="00D3457A" w:rsidRPr="00D3457A" w:rsidTr="00C72AEC">
        <w:tc>
          <w:tcPr>
            <w:tcW w:w="7508" w:type="dxa"/>
          </w:tcPr>
          <w:p w:rsidR="00C72AEC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-Occupational safety rules are fully observed and the workplace is arranged before and after the task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D3457A" w:rsidRPr="00D3457A" w:rsidTr="00C72AEC">
        <w:tc>
          <w:tcPr>
            <w:tcW w:w="7508" w:type="dxa"/>
          </w:tcPr>
          <w:p w:rsidR="00C72AEC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 Occupational safety regulations are generally observed, but insignificant deviations from the requirements of the agenda are allowed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D3457A" w:rsidRPr="00D3457A" w:rsidTr="00C72AEC">
        <w:tc>
          <w:tcPr>
            <w:tcW w:w="7508" w:type="dxa"/>
          </w:tcPr>
          <w:p w:rsidR="00C72AEC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 Allows significant violations of work safety regulations and does not tidy up the workplace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D3457A" w:rsidRDefault="00D3457A" w:rsidP="00C72AEC">
            <w:p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Evaluation of welded product performance quality</w:t>
            </w:r>
          </w:p>
          <w:p w:rsidR="00C72AEC" w:rsidRPr="00D3457A" w:rsidRDefault="00C72AEC" w:rsidP="00355376">
            <w:pPr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C72AEC" w:rsidRPr="00C72AEC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Adhesion of parts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 Adhesion of welded parts is performed without deviation of parts in the plane and space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 Deviation of parts either in the plane or in space is allowed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:rsidTr="00C72AEC">
        <w:tc>
          <w:tcPr>
            <w:tcW w:w="7508" w:type="dxa"/>
          </w:tcPr>
          <w:p w:rsidR="00C72AEC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 xml:space="preserve">- Mutual deviation of parts in both plane and space 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C72AEC" w:rsidRPr="00C72AEC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Start and end of the seam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-Correctly started and finished seam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-Properly started or finished seam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 seam is not started and completed correctly</w:t>
            </w:r>
          </w:p>
        </w:tc>
        <w:tc>
          <w:tcPr>
            <w:tcW w:w="1701" w:type="dxa"/>
          </w:tcPr>
          <w:p w:rsidR="00C72AEC" w:rsidRPr="00D3457A" w:rsidRDefault="00D3457A" w:rsidP="00C72AEC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C72AEC" w:rsidRPr="00C72AEC" w:rsidRDefault="00D3457A" w:rsidP="00FB3BD3">
            <w:pPr>
              <w:pStyle w:val="ListParagraph"/>
              <w:numPr>
                <w:ilvl w:val="0"/>
                <w:numId w:val="38"/>
              </w:numPr>
              <w:ind w:left="171" w:firstLine="189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C72AEC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Correspondence of the geometrical dimensions of the seam to the connection parameters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 Conforms the entire length of the seam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8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-Conforms over 50% of the seam length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-Conforms up to 50% of the seam length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-Does not fit the entire length of the seam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D3457A" w:rsidRPr="00D3457A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Welding (butt joint)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-Welding is performed along the entire length of the seam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22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-Welding performed over 75% of the seam length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16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-Welding is performed from 50% to 75% of the seam length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8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-Welding is performed in separate sections of the seam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lastRenderedPageBreak/>
              <w:t>-No wiring throughout the seam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D3457A" w:rsidRPr="00D3457A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Incineration/burn-in (butt joint)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-No burn-in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8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-There is a burn-in with suspension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-There are several burn-ins with suspension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-It is burn-in with an opening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D3457A" w:rsidRPr="00D3457A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Incineration/burn-in (in corner and T-joints)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-No burn-in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-There is a burn-in with suspension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-It is burn-in with an opening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D3457A" w:rsidRPr="00D3457A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Cut in the base metal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-No cuts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-There are individual small incisions (up to 5 mm in length)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-There are individual continuous cuts up to 50% of the seam length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-There are individual continuous cuts above 50% of the seam length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-Cuts along the entire length of the seam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D3457A" w:rsidRPr="00D3457A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Pore seams in metal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-No pore along the entire length of the seam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-There are up to two pores along the length of the seam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-There are three or more pores along the length of the seam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D3457A" w:rsidRPr="00D3457A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Cracks in the crater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-No crack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-There are cracks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D3457A" w:rsidRPr="00D3457A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 xml:space="preserve"> Burn on the base metal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-No burn on base metal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-There is a burn on the base metal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D3457A" w:rsidRPr="00D3457A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 xml:space="preserve"> Splatter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-No splatter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-Splatter are partially removed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-Splatter are and have not been cleaned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Pr="00C72AEC" w:rsidRDefault="00C72AEC" w:rsidP="00C72AEC">
            <w:p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D3457A" w:rsidRPr="00D3457A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Slag (oxide layer)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-Slakes (oxide layers) are not along the entire length of the seam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 slag (oxide layer) is partially removed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lastRenderedPageBreak/>
              <w:t>-The slag (oxide layer) has not been cleaned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D3457A" w:rsidRPr="00D3457A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Metal flows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-There are no metal flows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-There are metal flows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C72AEC" w:rsidRDefault="00C72AEC" w:rsidP="00C72AEC">
            <w:pPr>
              <w:pStyle w:val="ListParagraph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D3457A" w:rsidRPr="00D3457A" w:rsidRDefault="00D3457A" w:rsidP="00FB3BD3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Conformity of the welded product to the task given in the detail drawing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 The correct welding techniques and the specified joint positions in the room have been applied. The part is welded according to the given drawing.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10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-The correct welding techniques have been used. All welded positions in the room do not correspond to the drawings.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5</w:t>
            </w:r>
          </w:p>
        </w:tc>
      </w:tr>
      <w:tr w:rsidR="00D3457A" w:rsidRPr="00D3457A" w:rsidTr="00C72AEC">
        <w:tc>
          <w:tcPr>
            <w:tcW w:w="7508" w:type="dxa"/>
          </w:tcPr>
          <w:p w:rsidR="00D3457A" w:rsidRPr="00D3457A" w:rsidRDefault="00D3457A" w:rsidP="00355376">
            <w:pPr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 w:cs="Times New Roman"/>
                <w:color w:val="auto"/>
                <w:sz w:val="24"/>
                <w:szCs w:val="24"/>
                <w:lang w:val="en-GB"/>
              </w:rPr>
              <w:t>-No appropriate welding techniques used. The welded positions in the room do not correspond to those given in the drawing.</w:t>
            </w:r>
          </w:p>
        </w:tc>
        <w:tc>
          <w:tcPr>
            <w:tcW w:w="1701" w:type="dxa"/>
          </w:tcPr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color w:val="auto"/>
                <w:sz w:val="24"/>
                <w:szCs w:val="24"/>
                <w:lang w:val="en-GB"/>
              </w:rPr>
              <w:t>0</w:t>
            </w:r>
          </w:p>
        </w:tc>
      </w:tr>
      <w:tr w:rsidR="00D3457A" w:rsidRPr="00D3457A" w:rsidTr="00C72AEC">
        <w:tc>
          <w:tcPr>
            <w:tcW w:w="9209" w:type="dxa"/>
            <w:gridSpan w:val="2"/>
          </w:tcPr>
          <w:p w:rsidR="00176E9A" w:rsidRDefault="00176E9A" w:rsidP="00355376">
            <w:pPr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</w:p>
          <w:p w:rsidR="00D3457A" w:rsidRPr="00D3457A" w:rsidRDefault="00D3457A" w:rsidP="00355376">
            <w:pPr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</w:pPr>
            <w:r w:rsidRPr="00D3457A">
              <w:rPr>
                <w:rFonts w:asciiTheme="minorHAnsi" w:hAnsiTheme="minorHAnsi"/>
                <w:b/>
                <w:color w:val="auto"/>
                <w:sz w:val="24"/>
                <w:szCs w:val="24"/>
                <w:lang w:val="en-GB"/>
              </w:rPr>
              <w:t>Maximum score - 220</w:t>
            </w:r>
          </w:p>
        </w:tc>
      </w:tr>
    </w:tbl>
    <w:p w:rsidR="00D3457A" w:rsidRDefault="00D3457A" w:rsidP="00D3457A">
      <w:pPr>
        <w:tabs>
          <w:tab w:val="left" w:pos="0"/>
        </w:tabs>
        <w:spacing w:after="0"/>
        <w:jc w:val="both"/>
        <w:rPr>
          <w:b/>
          <w:noProof/>
          <w:color w:val="0070C0"/>
          <w:sz w:val="24"/>
          <w:szCs w:val="24"/>
          <w:lang w:val="en-US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2104"/>
        <w:gridCol w:w="2104"/>
        <w:gridCol w:w="2104"/>
      </w:tblGrid>
      <w:tr w:rsidR="00D3457A" w:rsidRPr="00A72942" w:rsidTr="00126E7E">
        <w:trPr>
          <w:trHeight w:val="268"/>
        </w:trPr>
        <w:tc>
          <w:tcPr>
            <w:tcW w:w="2104" w:type="dxa"/>
          </w:tcPr>
          <w:p w:rsidR="00D3457A" w:rsidRPr="00A72942" w:rsidRDefault="00D3457A" w:rsidP="00A72942">
            <w:pPr>
              <w:tabs>
                <w:tab w:val="left" w:pos="0"/>
              </w:tabs>
              <w:spacing w:after="0"/>
              <w:ind w:left="720"/>
              <w:jc w:val="both"/>
              <w:rPr>
                <w:b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</w:tcPr>
          <w:p w:rsidR="00D3457A" w:rsidRPr="00A72942" w:rsidRDefault="00D3457A" w:rsidP="00A72942">
            <w:pPr>
              <w:tabs>
                <w:tab w:val="left" w:pos="0"/>
              </w:tabs>
              <w:spacing w:after="0"/>
              <w:ind w:left="720"/>
              <w:jc w:val="both"/>
              <w:rPr>
                <w:b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</w:tcPr>
          <w:p w:rsidR="00D3457A" w:rsidRPr="00A72942" w:rsidRDefault="00D3457A" w:rsidP="00A72942">
            <w:pPr>
              <w:tabs>
                <w:tab w:val="left" w:pos="0"/>
              </w:tabs>
              <w:spacing w:after="0"/>
              <w:ind w:left="720"/>
              <w:jc w:val="both"/>
              <w:rPr>
                <w:b/>
                <w:noProof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</w:tcPr>
          <w:p w:rsidR="00D3457A" w:rsidRPr="00A72942" w:rsidRDefault="00D3457A" w:rsidP="00A72942">
            <w:pPr>
              <w:tabs>
                <w:tab w:val="left" w:pos="0"/>
              </w:tabs>
              <w:spacing w:after="0"/>
              <w:ind w:left="720"/>
              <w:jc w:val="both"/>
              <w:rPr>
                <w:b/>
                <w:noProof/>
                <w:color w:val="0070C0"/>
                <w:sz w:val="24"/>
                <w:szCs w:val="24"/>
                <w:lang w:val="en-US"/>
              </w:rPr>
            </w:pPr>
          </w:p>
        </w:tc>
      </w:tr>
    </w:tbl>
    <w:p w:rsidR="00DB7367" w:rsidRDefault="00C52224" w:rsidP="00DB7367">
      <w:pPr>
        <w:tabs>
          <w:tab w:val="left" w:pos="0"/>
        </w:tabs>
        <w:spacing w:after="0"/>
        <w:ind w:left="720"/>
        <w:jc w:val="both"/>
        <w:rPr>
          <w:b/>
          <w:bCs/>
          <w:noProof/>
          <w:color w:val="auto"/>
          <w:sz w:val="24"/>
          <w:szCs w:val="24"/>
          <w:lang w:val="en-US"/>
        </w:rPr>
      </w:pPr>
      <w:r w:rsidRPr="00C72AEC">
        <w:rPr>
          <w:b/>
          <w:bCs/>
          <w:noProof/>
          <w:color w:val="auto"/>
          <w:sz w:val="24"/>
          <w:szCs w:val="24"/>
          <w:lang w:val="en-US"/>
        </w:rPr>
        <w:t>SKILL ASSESSMENT PROCEDURES</w:t>
      </w:r>
    </w:p>
    <w:p w:rsidR="00C72AEC" w:rsidRPr="00C72AEC" w:rsidRDefault="00C72AEC" w:rsidP="00DB7367">
      <w:pPr>
        <w:tabs>
          <w:tab w:val="left" w:pos="0"/>
        </w:tabs>
        <w:spacing w:after="0"/>
        <w:ind w:left="720"/>
        <w:jc w:val="both"/>
        <w:rPr>
          <w:b/>
          <w:noProof/>
          <w:color w:val="auto"/>
          <w:sz w:val="24"/>
          <w:szCs w:val="24"/>
          <w:lang w:val="en-US"/>
        </w:rPr>
      </w:pPr>
    </w:p>
    <w:p w:rsidR="00DB7367" w:rsidRPr="00C72AEC" w:rsidRDefault="009B0130" w:rsidP="00DB7367">
      <w:pPr>
        <w:tabs>
          <w:tab w:val="left" w:pos="0"/>
        </w:tabs>
        <w:spacing w:after="0"/>
        <w:ind w:left="720"/>
        <w:jc w:val="both"/>
        <w:rPr>
          <w:noProof/>
          <w:color w:val="auto"/>
          <w:sz w:val="24"/>
          <w:szCs w:val="24"/>
          <w:lang w:val="en-US"/>
        </w:rPr>
      </w:pPr>
      <w:r w:rsidRPr="00C72AEC">
        <w:rPr>
          <w:noProof/>
          <w:color w:val="auto"/>
          <w:sz w:val="24"/>
          <w:szCs w:val="24"/>
          <w:lang w:val="en-US"/>
        </w:rPr>
        <w:t>Visual and pressure control where we chek whether the part holds air.</w:t>
      </w:r>
    </w:p>
    <w:p w:rsidR="00DB7367" w:rsidRPr="00DB7367" w:rsidRDefault="00DB7367" w:rsidP="00DB7367">
      <w:pPr>
        <w:tabs>
          <w:tab w:val="left" w:pos="0"/>
        </w:tabs>
        <w:spacing w:after="0"/>
        <w:ind w:left="720"/>
        <w:jc w:val="both"/>
        <w:rPr>
          <w:b/>
          <w:noProof/>
          <w:color w:val="0070C0"/>
          <w:sz w:val="24"/>
          <w:szCs w:val="24"/>
          <w:lang w:val="en-US"/>
        </w:rPr>
      </w:pPr>
    </w:p>
    <w:p w:rsidR="009B0130" w:rsidRDefault="009B0130" w:rsidP="009B0130">
      <w:pPr>
        <w:tabs>
          <w:tab w:val="left" w:pos="0"/>
        </w:tabs>
        <w:spacing w:after="0"/>
        <w:ind w:left="720"/>
        <w:jc w:val="both"/>
        <w:rPr>
          <w:b/>
          <w:noProof/>
          <w:color w:val="0070C0"/>
          <w:sz w:val="24"/>
          <w:szCs w:val="24"/>
          <w:lang w:val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C72AEC" w:rsidRDefault="00C72AEC" w:rsidP="00DB7367">
      <w:pPr>
        <w:tabs>
          <w:tab w:val="left" w:pos="0"/>
        </w:tabs>
        <w:spacing w:after="0"/>
        <w:ind w:left="720"/>
        <w:jc w:val="both"/>
        <w:rPr>
          <w:noProof/>
          <w:lang w:val="en-US" w:eastAsia="en-US"/>
        </w:rPr>
      </w:pPr>
    </w:p>
    <w:p w:rsidR="00267402" w:rsidRDefault="00267402">
      <w:pPr>
        <w:rPr>
          <w:b/>
          <w:noProof/>
          <w:color w:val="0070C0"/>
          <w:sz w:val="24"/>
          <w:szCs w:val="24"/>
          <w:lang w:val="en-US"/>
        </w:rPr>
      </w:pPr>
      <w:r>
        <w:rPr>
          <w:b/>
          <w:noProof/>
          <w:color w:val="0070C0"/>
          <w:sz w:val="24"/>
          <w:szCs w:val="24"/>
          <w:lang w:val="en-US"/>
        </w:rPr>
        <w:br w:type="page"/>
      </w:r>
    </w:p>
    <w:p w:rsidR="00267402" w:rsidRDefault="00267402" w:rsidP="00DB7367">
      <w:pPr>
        <w:tabs>
          <w:tab w:val="left" w:pos="0"/>
        </w:tabs>
        <w:spacing w:after="0"/>
        <w:ind w:left="720"/>
        <w:jc w:val="both"/>
        <w:rPr>
          <w:b/>
          <w:noProof/>
          <w:color w:val="0070C0"/>
          <w:sz w:val="24"/>
          <w:szCs w:val="24"/>
          <w:lang w:val="en-US"/>
        </w:rPr>
        <w:sectPr w:rsidR="00267402" w:rsidSect="00A11249">
          <w:headerReference w:type="default" r:id="rId11"/>
          <w:footerReference w:type="default" r:id="rId12"/>
          <w:pgSz w:w="11906" w:h="16838" w:code="9"/>
          <w:pgMar w:top="1080" w:right="1440" w:bottom="1080" w:left="1440" w:header="720" w:footer="720" w:gutter="0"/>
          <w:cols w:space="720"/>
          <w:docGrid w:linePitch="360"/>
        </w:sectPr>
      </w:pPr>
    </w:p>
    <w:p w:rsidR="00267402" w:rsidRPr="00267402" w:rsidRDefault="00267402" w:rsidP="00DB7367">
      <w:pPr>
        <w:tabs>
          <w:tab w:val="left" w:pos="0"/>
        </w:tabs>
        <w:spacing w:after="0"/>
        <w:ind w:left="720"/>
        <w:jc w:val="both"/>
        <w:rPr>
          <w:b/>
          <w:noProof/>
          <w:color w:val="auto"/>
          <w:sz w:val="24"/>
          <w:szCs w:val="24"/>
          <w:lang w:val="en-US"/>
        </w:rPr>
      </w:pPr>
      <w:r w:rsidRPr="00267402">
        <w:rPr>
          <w:b/>
          <w:noProof/>
          <w:color w:val="auto"/>
          <w:sz w:val="24"/>
          <w:szCs w:val="24"/>
          <w:lang w:val="en-US"/>
        </w:rPr>
        <w:lastRenderedPageBreak/>
        <w:t>Competition tasks:</w:t>
      </w:r>
    </w:p>
    <w:p w:rsidR="00267402" w:rsidRDefault="00267402" w:rsidP="00267402">
      <w:pPr>
        <w:tabs>
          <w:tab w:val="left" w:pos="0"/>
        </w:tabs>
        <w:spacing w:after="0"/>
        <w:ind w:left="720"/>
        <w:jc w:val="center"/>
        <w:rPr>
          <w:b/>
          <w:noProof/>
          <w:color w:val="0070C0"/>
          <w:sz w:val="24"/>
          <w:szCs w:val="24"/>
          <w:lang w:val="en-US"/>
        </w:rPr>
        <w:sectPr w:rsidR="00267402" w:rsidSect="00267402">
          <w:pgSz w:w="16838" w:h="11906" w:orient="landscape" w:code="9"/>
          <w:pgMar w:top="1440" w:right="1077" w:bottom="1440" w:left="1077" w:header="720" w:footer="720" w:gutter="0"/>
          <w:cols w:space="720"/>
          <w:docGrid w:linePitch="360"/>
        </w:sectPr>
      </w:pPr>
      <w:r>
        <w:rPr>
          <w:noProof/>
          <w:lang w:val="en-US" w:eastAsia="en-US"/>
        </w:rPr>
        <w:drawing>
          <wp:inline distT="0" distB="0" distL="0" distR="0" wp14:anchorId="2E8FF63E" wp14:editId="63E67B51">
            <wp:extent cx="6783572" cy="3965575"/>
            <wp:effectExtent l="0" t="0" r="0" b="0"/>
            <wp:docPr id="7720" name="Picture 7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" name="Picture 771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91650" cy="397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AEC" w:rsidRPr="00C72AEC" w:rsidRDefault="00267402" w:rsidP="00267402">
      <w:pPr>
        <w:tabs>
          <w:tab w:val="left" w:pos="0"/>
        </w:tabs>
        <w:spacing w:after="0"/>
        <w:jc w:val="both"/>
        <w:rPr>
          <w:b/>
          <w:noProof/>
          <w:color w:val="auto"/>
          <w:sz w:val="24"/>
          <w:szCs w:val="24"/>
          <w:lang w:val="en-US"/>
        </w:rPr>
      </w:pPr>
      <w:r>
        <w:rPr>
          <w:b/>
          <w:noProof/>
          <w:color w:val="auto"/>
          <w:sz w:val="24"/>
          <w:szCs w:val="24"/>
          <w:lang w:val="en-US"/>
        </w:rPr>
        <w:lastRenderedPageBreak/>
        <w:t>Notes:</w:t>
      </w:r>
    </w:p>
    <w:sectPr w:rsidR="00C72AEC" w:rsidRPr="00C72AEC" w:rsidSect="00A11249">
      <w:pgSz w:w="11906" w:h="16838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567" w:rsidRDefault="00B65567">
      <w:pPr>
        <w:spacing w:after="0" w:line="240" w:lineRule="auto"/>
      </w:pPr>
      <w:r>
        <w:separator/>
      </w:r>
    </w:p>
  </w:endnote>
  <w:endnote w:type="continuationSeparator" w:id="0">
    <w:p w:rsidR="00B65567" w:rsidRDefault="00B6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076" w:rsidRDefault="00CE3076" w:rsidP="00CE3076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0"/>
      <w:gridCol w:w="3036"/>
      <w:gridCol w:w="1983"/>
      <w:gridCol w:w="2187"/>
    </w:tblGrid>
    <w:tr w:rsidR="00CE3076" w:rsidTr="00707371">
      <w:tc>
        <w:tcPr>
          <w:tcW w:w="1820" w:type="dxa"/>
        </w:tcPr>
        <w:p w:rsidR="00CE3076" w:rsidRDefault="00CE3076" w:rsidP="00CE3076">
          <w:pPr>
            <w:rPr>
              <w:noProof/>
              <w:lang w:val="en-US" w:eastAsia="en-US"/>
            </w:rPr>
          </w:pPr>
        </w:p>
        <w:p w:rsidR="00CE3076" w:rsidRDefault="00CE3076" w:rsidP="00CE3076">
          <w:pPr>
            <w:jc w:val="center"/>
            <w:rPr>
              <w:noProof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34CA60F" wp14:editId="7E8B5959">
                <wp:extent cx="684905" cy="623754"/>
                <wp:effectExtent l="0" t="0" r="1270" b="5080"/>
                <wp:docPr id="7714" name="Paveikslėlis 77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998" cy="6347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6" w:type="dxa"/>
        </w:tcPr>
        <w:p w:rsidR="00CE3076" w:rsidRDefault="00CE3076" w:rsidP="00CE3076">
          <w:pPr>
            <w:rPr>
              <w:noProof/>
              <w:lang w:val="en-US" w:eastAsia="en-US"/>
            </w:rPr>
          </w:pPr>
        </w:p>
        <w:p w:rsidR="00CE3076" w:rsidRDefault="00CE3076" w:rsidP="00CE3076">
          <w:pPr>
            <w:rPr>
              <w:noProof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2EFAB9C" wp14:editId="7F97584F">
                <wp:extent cx="1786255" cy="463550"/>
                <wp:effectExtent l="0" t="0" r="4445" b="0"/>
                <wp:docPr id="7715" name="Paveikslėlis 77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6255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3" w:type="dxa"/>
        </w:tcPr>
        <w:p w:rsidR="00CE3076" w:rsidRDefault="00CE3076" w:rsidP="00CE3076">
          <w:pPr>
            <w:rPr>
              <w:noProof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C23CA54" wp14:editId="3415EDA1">
                <wp:extent cx="914400" cy="932815"/>
                <wp:effectExtent l="0" t="0" r="0" b="635"/>
                <wp:docPr id="7716" name="Paveikslėlis 77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32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7" w:type="dxa"/>
        </w:tcPr>
        <w:p w:rsidR="00CE3076" w:rsidRDefault="00CE3076" w:rsidP="00CE3076">
          <w:pPr>
            <w:rPr>
              <w:noProof/>
              <w:lang w:val="en-US" w:eastAsia="en-US"/>
            </w:rPr>
          </w:pPr>
        </w:p>
        <w:p w:rsidR="00CE3076" w:rsidRDefault="00CE3076" w:rsidP="00CE3076">
          <w:pPr>
            <w:rPr>
              <w:noProof/>
            </w:rPr>
          </w:pPr>
          <w:r w:rsidRPr="00782FAA">
            <w:rPr>
              <w:noProof/>
              <w:lang w:val="en-US" w:eastAsia="en-US"/>
            </w:rPr>
            <w:drawing>
              <wp:inline distT="0" distB="0" distL="0" distR="0" wp14:anchorId="484A0FBB" wp14:editId="5C4A5565">
                <wp:extent cx="1195754" cy="581269"/>
                <wp:effectExtent l="0" t="0" r="4445" b="9525"/>
                <wp:docPr id="7718" name="Paveikslėlis 7718" descr="C:\Users\ThinkPad\Desktop\Ž\Projektai\Baltic skills\Logo\LVT LOGO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8" descr="C:\Users\ThinkPad\Desktop\Ž\Projektai\Baltic skills\Logo\LVT LOGO_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559" cy="593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E3076" w:rsidRDefault="00712A77">
    <w:pPr>
      <w:pStyle w:val="Footer"/>
    </w:pPr>
    <w:r w:rsidRPr="00712A77">
      <w:rPr>
        <w:color w:val="002060"/>
      </w:rPr>
      <w:t>Technical Description, Set of tasks, Welding</w:t>
    </w:r>
  </w:p>
  <w:p w:rsidR="007B58F8" w:rsidRPr="00615874" w:rsidRDefault="007B58F8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567" w:rsidRDefault="00B65567">
      <w:pPr>
        <w:spacing w:after="0" w:line="240" w:lineRule="auto"/>
      </w:pPr>
      <w:r>
        <w:separator/>
      </w:r>
    </w:p>
  </w:footnote>
  <w:footnote w:type="continuationSeparator" w:id="0">
    <w:p w:rsidR="00B65567" w:rsidRDefault="00B6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076" w:rsidRDefault="00CE3076">
    <w:pPr>
      <w:pStyle w:val="Header"/>
    </w:pPr>
    <w:r>
      <w:rPr>
        <w:noProof/>
        <w:lang w:val="en-US" w:eastAsia="en-US"/>
      </w:rPr>
      <w:t xml:space="preserve"> </w:t>
    </w:r>
    <w:r w:rsidRPr="004D139C">
      <w:rPr>
        <w:noProof/>
        <w:lang w:val="en-US" w:eastAsia="en-US"/>
      </w:rPr>
      <w:drawing>
        <wp:inline distT="0" distB="0" distL="0" distR="0" wp14:anchorId="172DB64B" wp14:editId="4FB72BDE">
          <wp:extent cx="813219" cy="813219"/>
          <wp:effectExtent l="0" t="0" r="6350" b="6350"/>
          <wp:docPr id="7712" name="Paveikslėlis 7712" descr="C:\Users\ThinkPad\Desktop\balticskill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hinkPad\Desktop\balticskills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935" cy="83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 xml:space="preserve">                                                    </w:t>
    </w:r>
    <w:r>
      <w:rPr>
        <w:noProof/>
        <w:lang w:val="en-US" w:eastAsia="en-US"/>
      </w:rPr>
      <w:drawing>
        <wp:inline distT="0" distB="0" distL="0" distR="0" wp14:anchorId="55D141BD">
          <wp:extent cx="2683238" cy="583287"/>
          <wp:effectExtent l="0" t="0" r="3175" b="7620"/>
          <wp:docPr id="7713" name="Paveikslėlis 7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353" cy="5928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E3076" w:rsidRDefault="00CE3076" w:rsidP="00CE3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B31A1B"/>
    <w:multiLevelType w:val="hybridMultilevel"/>
    <w:tmpl w:val="7346D8C8"/>
    <w:lvl w:ilvl="0" w:tplc="FFFFFFFF">
      <w:start w:val="1"/>
      <w:numFmt w:val="bullet"/>
      <w:lvlText w:val="•"/>
      <w:lvlJc w:val="left"/>
    </w:lvl>
    <w:lvl w:ilvl="1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7D1C5A"/>
    <w:multiLevelType w:val="hybridMultilevel"/>
    <w:tmpl w:val="819CA32E"/>
    <w:lvl w:ilvl="0" w:tplc="FFFFFFFF">
      <w:start w:val="1"/>
      <w:numFmt w:val="bullet"/>
      <w:lvlText w:val="•"/>
      <w:lvlJc w:val="left"/>
    </w:lvl>
    <w:lvl w:ilvl="1" w:tplc="2AF69954">
      <w:start w:val="20"/>
      <w:numFmt w:val="bullet"/>
      <w:lvlText w:val="-"/>
      <w:lvlJc w:val="left"/>
      <w:rPr>
        <w:rFonts w:ascii="Times New Roman" w:eastAsiaTheme="minorHAnsi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FEDE0A"/>
    <w:multiLevelType w:val="hybridMultilevel"/>
    <w:tmpl w:val="F826587A"/>
    <w:lvl w:ilvl="0" w:tplc="FFFFFFFF">
      <w:start w:val="1"/>
      <w:numFmt w:val="bullet"/>
      <w:lvlText w:val="•"/>
      <w:lvlJc w:val="left"/>
    </w:lvl>
    <w:lvl w:ilvl="1" w:tplc="2AF69954">
      <w:start w:val="20"/>
      <w:numFmt w:val="bullet"/>
      <w:lvlText w:val="-"/>
      <w:lvlJc w:val="left"/>
      <w:rPr>
        <w:rFonts w:ascii="Times New Roman" w:eastAsiaTheme="minorHAnsi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7C"/>
    <w:multiLevelType w:val="singleLevel"/>
    <w:tmpl w:val="5170CB2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" w15:restartNumberingAfterBreak="0">
    <w:nsid w:val="FFFFFF7D"/>
    <w:multiLevelType w:val="singleLevel"/>
    <w:tmpl w:val="809659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FFFFFF7E"/>
    <w:multiLevelType w:val="singleLevel"/>
    <w:tmpl w:val="299481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FFFFFF7F"/>
    <w:multiLevelType w:val="singleLevel"/>
    <w:tmpl w:val="615A37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FFFFFF80"/>
    <w:multiLevelType w:val="singleLevel"/>
    <w:tmpl w:val="A8A091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1A160B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427CFC6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37B8FE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45F403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4A6EB8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4473BC8"/>
    <w:multiLevelType w:val="hybridMultilevel"/>
    <w:tmpl w:val="5AFE3A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840E6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0B28295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C5D0FAA"/>
    <w:multiLevelType w:val="hybridMultilevel"/>
    <w:tmpl w:val="561A83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2479E7"/>
    <w:multiLevelType w:val="hybridMultilevel"/>
    <w:tmpl w:val="9D0A0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835B5A"/>
    <w:multiLevelType w:val="hybridMultilevel"/>
    <w:tmpl w:val="4644F518"/>
    <w:lvl w:ilvl="0" w:tplc="5F0E09F6">
      <w:start w:val="1"/>
      <w:numFmt w:val="bullet"/>
      <w:pStyle w:val="Patarimotekstoenkleli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C01B7"/>
    <w:multiLevelType w:val="hybridMultilevel"/>
    <w:tmpl w:val="6F64A78A"/>
    <w:lvl w:ilvl="0" w:tplc="2AF69954">
      <w:start w:val="20"/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0" w15:restartNumberingAfterBreak="0">
    <w:nsid w:val="2E825CAA"/>
    <w:multiLevelType w:val="hybridMultilevel"/>
    <w:tmpl w:val="BDBA2CAC"/>
    <w:lvl w:ilvl="0" w:tplc="2AF6995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C3AD5"/>
    <w:multiLevelType w:val="hybridMultilevel"/>
    <w:tmpl w:val="00D4268C"/>
    <w:lvl w:ilvl="0" w:tplc="2AF6995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D3A0E"/>
    <w:multiLevelType w:val="hybridMultilevel"/>
    <w:tmpl w:val="F3581B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02A79"/>
    <w:multiLevelType w:val="hybridMultilevel"/>
    <w:tmpl w:val="CE9A61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85772"/>
    <w:multiLevelType w:val="hybridMultilevel"/>
    <w:tmpl w:val="08A271C0"/>
    <w:lvl w:ilvl="0" w:tplc="2AF6995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56C24"/>
    <w:multiLevelType w:val="hybridMultilevel"/>
    <w:tmpl w:val="C8B68AA6"/>
    <w:lvl w:ilvl="0" w:tplc="7FFA4152">
      <w:start w:val="1"/>
      <w:numFmt w:val="upperRoman"/>
      <w:pStyle w:val="TO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D0DDB"/>
    <w:multiLevelType w:val="hybridMultilevel"/>
    <w:tmpl w:val="851CF258"/>
    <w:lvl w:ilvl="0" w:tplc="2AF69954">
      <w:start w:val="20"/>
      <w:numFmt w:val="bullet"/>
      <w:lvlText w:val="-"/>
      <w:lvlJc w:val="left"/>
      <w:pPr>
        <w:ind w:left="7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55003952"/>
    <w:multiLevelType w:val="hybridMultilevel"/>
    <w:tmpl w:val="8194A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A5DD0"/>
    <w:multiLevelType w:val="hybridMultilevel"/>
    <w:tmpl w:val="A11C19EA"/>
    <w:lvl w:ilvl="0" w:tplc="2AF6995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F3A9C"/>
    <w:multiLevelType w:val="hybridMultilevel"/>
    <w:tmpl w:val="7AB054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96483"/>
    <w:multiLevelType w:val="hybridMultilevel"/>
    <w:tmpl w:val="918ADF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B5A2F"/>
    <w:multiLevelType w:val="hybridMultilevel"/>
    <w:tmpl w:val="21589C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A6429"/>
    <w:multiLevelType w:val="hybridMultilevel"/>
    <w:tmpl w:val="65C226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B1118"/>
    <w:multiLevelType w:val="hybridMultilevel"/>
    <w:tmpl w:val="F2684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10776"/>
    <w:multiLevelType w:val="hybridMultilevel"/>
    <w:tmpl w:val="B8D682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E049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75664CD"/>
    <w:multiLevelType w:val="hybridMultilevel"/>
    <w:tmpl w:val="B0403D1C"/>
    <w:lvl w:ilvl="0" w:tplc="0409000D">
      <w:start w:val="1"/>
      <w:numFmt w:val="bullet"/>
      <w:lvlText w:val=""/>
      <w:lvlJc w:val="left"/>
      <w:pPr>
        <w:ind w:left="1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7" w15:restartNumberingAfterBreak="0">
    <w:nsid w:val="7F55420C"/>
    <w:multiLevelType w:val="hybridMultilevel"/>
    <w:tmpl w:val="264C7D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35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14"/>
  </w:num>
  <w:num w:numId="16">
    <w:abstractNumId w:val="1"/>
  </w:num>
  <w:num w:numId="17">
    <w:abstractNumId w:val="0"/>
  </w:num>
  <w:num w:numId="18">
    <w:abstractNumId w:val="2"/>
  </w:num>
  <w:num w:numId="19">
    <w:abstractNumId w:val="28"/>
  </w:num>
  <w:num w:numId="20">
    <w:abstractNumId w:val="21"/>
  </w:num>
  <w:num w:numId="21">
    <w:abstractNumId w:val="24"/>
  </w:num>
  <w:num w:numId="22">
    <w:abstractNumId w:val="17"/>
  </w:num>
  <w:num w:numId="23">
    <w:abstractNumId w:val="36"/>
  </w:num>
  <w:num w:numId="24">
    <w:abstractNumId w:val="32"/>
  </w:num>
  <w:num w:numId="25">
    <w:abstractNumId w:val="20"/>
  </w:num>
  <w:num w:numId="26">
    <w:abstractNumId w:val="26"/>
  </w:num>
  <w:num w:numId="27">
    <w:abstractNumId w:val="19"/>
  </w:num>
  <w:num w:numId="28">
    <w:abstractNumId w:val="16"/>
  </w:num>
  <w:num w:numId="29">
    <w:abstractNumId w:val="31"/>
  </w:num>
  <w:num w:numId="30">
    <w:abstractNumId w:val="30"/>
  </w:num>
  <w:num w:numId="31">
    <w:abstractNumId w:val="29"/>
  </w:num>
  <w:num w:numId="32">
    <w:abstractNumId w:val="34"/>
  </w:num>
  <w:num w:numId="33">
    <w:abstractNumId w:val="33"/>
  </w:num>
  <w:num w:numId="34">
    <w:abstractNumId w:val="27"/>
  </w:num>
  <w:num w:numId="35">
    <w:abstractNumId w:val="22"/>
  </w:num>
  <w:num w:numId="36">
    <w:abstractNumId w:val="13"/>
  </w:num>
  <w:num w:numId="37">
    <w:abstractNumId w:val="37"/>
  </w:num>
  <w:num w:numId="38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A20"/>
    <w:rsid w:val="00000B21"/>
    <w:rsid w:val="00011201"/>
    <w:rsid w:val="000175D0"/>
    <w:rsid w:val="00047442"/>
    <w:rsid w:val="00050F1B"/>
    <w:rsid w:val="0005101C"/>
    <w:rsid w:val="000511AA"/>
    <w:rsid w:val="00053ABC"/>
    <w:rsid w:val="0006163A"/>
    <w:rsid w:val="00072123"/>
    <w:rsid w:val="000738A5"/>
    <w:rsid w:val="00074E87"/>
    <w:rsid w:val="0007784D"/>
    <w:rsid w:val="00077CCC"/>
    <w:rsid w:val="0009484A"/>
    <w:rsid w:val="000A1B76"/>
    <w:rsid w:val="000B3ADF"/>
    <w:rsid w:val="000B7507"/>
    <w:rsid w:val="000C4C11"/>
    <w:rsid w:val="000D2885"/>
    <w:rsid w:val="000D7B09"/>
    <w:rsid w:val="000E155A"/>
    <w:rsid w:val="000E2155"/>
    <w:rsid w:val="000E2A0C"/>
    <w:rsid w:val="000F3473"/>
    <w:rsid w:val="001005FD"/>
    <w:rsid w:val="00115C7C"/>
    <w:rsid w:val="00117792"/>
    <w:rsid w:val="00125A38"/>
    <w:rsid w:val="00134063"/>
    <w:rsid w:val="00143D63"/>
    <w:rsid w:val="00154617"/>
    <w:rsid w:val="00157C23"/>
    <w:rsid w:val="00176E9A"/>
    <w:rsid w:val="001833CF"/>
    <w:rsid w:val="00193A80"/>
    <w:rsid w:val="001A2FBD"/>
    <w:rsid w:val="001B2F04"/>
    <w:rsid w:val="001B3BCB"/>
    <w:rsid w:val="00213701"/>
    <w:rsid w:val="002176B2"/>
    <w:rsid w:val="00222955"/>
    <w:rsid w:val="00241612"/>
    <w:rsid w:val="00242384"/>
    <w:rsid w:val="00243B89"/>
    <w:rsid w:val="00252BF3"/>
    <w:rsid w:val="00252D43"/>
    <w:rsid w:val="00254835"/>
    <w:rsid w:val="002658BC"/>
    <w:rsid w:val="00267402"/>
    <w:rsid w:val="002754C1"/>
    <w:rsid w:val="00276D18"/>
    <w:rsid w:val="002848B3"/>
    <w:rsid w:val="002869E1"/>
    <w:rsid w:val="002B5E30"/>
    <w:rsid w:val="002B7808"/>
    <w:rsid w:val="002C5EFC"/>
    <w:rsid w:val="002C7095"/>
    <w:rsid w:val="002D29D9"/>
    <w:rsid w:val="00313918"/>
    <w:rsid w:val="00320AE8"/>
    <w:rsid w:val="003230CD"/>
    <w:rsid w:val="003446A7"/>
    <w:rsid w:val="00360987"/>
    <w:rsid w:val="003647CE"/>
    <w:rsid w:val="00370513"/>
    <w:rsid w:val="003730CA"/>
    <w:rsid w:val="003832CD"/>
    <w:rsid w:val="003921A5"/>
    <w:rsid w:val="003A35D9"/>
    <w:rsid w:val="003A42C7"/>
    <w:rsid w:val="003B6D9C"/>
    <w:rsid w:val="003C53A4"/>
    <w:rsid w:val="003C7981"/>
    <w:rsid w:val="003D735E"/>
    <w:rsid w:val="003F10B3"/>
    <w:rsid w:val="00405D04"/>
    <w:rsid w:val="0041479B"/>
    <w:rsid w:val="00415502"/>
    <w:rsid w:val="00417F9E"/>
    <w:rsid w:val="00430252"/>
    <w:rsid w:val="004520E6"/>
    <w:rsid w:val="0045699A"/>
    <w:rsid w:val="0046457C"/>
    <w:rsid w:val="00467774"/>
    <w:rsid w:val="004800F2"/>
    <w:rsid w:val="00480B25"/>
    <w:rsid w:val="00481319"/>
    <w:rsid w:val="00485183"/>
    <w:rsid w:val="00487D27"/>
    <w:rsid w:val="004902F4"/>
    <w:rsid w:val="004903DE"/>
    <w:rsid w:val="00490653"/>
    <w:rsid w:val="00497634"/>
    <w:rsid w:val="004B4165"/>
    <w:rsid w:val="004B4E5E"/>
    <w:rsid w:val="004B7A7C"/>
    <w:rsid w:val="004C009C"/>
    <w:rsid w:val="004D139C"/>
    <w:rsid w:val="004D506D"/>
    <w:rsid w:val="004D615B"/>
    <w:rsid w:val="004D7327"/>
    <w:rsid w:val="004F3E39"/>
    <w:rsid w:val="004F7DA4"/>
    <w:rsid w:val="00505307"/>
    <w:rsid w:val="00506C8E"/>
    <w:rsid w:val="0050709B"/>
    <w:rsid w:val="00513DD5"/>
    <w:rsid w:val="005206F5"/>
    <w:rsid w:val="00523BB4"/>
    <w:rsid w:val="00533881"/>
    <w:rsid w:val="00543C46"/>
    <w:rsid w:val="00546066"/>
    <w:rsid w:val="00546370"/>
    <w:rsid w:val="00550AEE"/>
    <w:rsid w:val="005533A4"/>
    <w:rsid w:val="00563A69"/>
    <w:rsid w:val="005718DD"/>
    <w:rsid w:val="00573BFD"/>
    <w:rsid w:val="00576025"/>
    <w:rsid w:val="00594696"/>
    <w:rsid w:val="005A03F9"/>
    <w:rsid w:val="005A5828"/>
    <w:rsid w:val="005B205F"/>
    <w:rsid w:val="005B358E"/>
    <w:rsid w:val="005E7CB2"/>
    <w:rsid w:val="005F0F30"/>
    <w:rsid w:val="0060093F"/>
    <w:rsid w:val="00604BA5"/>
    <w:rsid w:val="00606DFF"/>
    <w:rsid w:val="00614063"/>
    <w:rsid w:val="00615874"/>
    <w:rsid w:val="0061768D"/>
    <w:rsid w:val="0062267A"/>
    <w:rsid w:val="0062610A"/>
    <w:rsid w:val="00636F7E"/>
    <w:rsid w:val="00645B74"/>
    <w:rsid w:val="0064610C"/>
    <w:rsid w:val="00650B21"/>
    <w:rsid w:val="00695745"/>
    <w:rsid w:val="0069642E"/>
    <w:rsid w:val="006A5137"/>
    <w:rsid w:val="006B2261"/>
    <w:rsid w:val="006B3AD7"/>
    <w:rsid w:val="006C3E06"/>
    <w:rsid w:val="006C6730"/>
    <w:rsid w:val="006D0966"/>
    <w:rsid w:val="006D0FA3"/>
    <w:rsid w:val="006D4958"/>
    <w:rsid w:val="006D54CF"/>
    <w:rsid w:val="006E0E1E"/>
    <w:rsid w:val="006E1324"/>
    <w:rsid w:val="006F296E"/>
    <w:rsid w:val="006F69F9"/>
    <w:rsid w:val="006F7A58"/>
    <w:rsid w:val="00707041"/>
    <w:rsid w:val="00707371"/>
    <w:rsid w:val="00712A77"/>
    <w:rsid w:val="00725E38"/>
    <w:rsid w:val="007319C3"/>
    <w:rsid w:val="0073421E"/>
    <w:rsid w:val="00735761"/>
    <w:rsid w:val="00752BCB"/>
    <w:rsid w:val="0076226F"/>
    <w:rsid w:val="007712F4"/>
    <w:rsid w:val="00775E0F"/>
    <w:rsid w:val="00782FAA"/>
    <w:rsid w:val="007870C5"/>
    <w:rsid w:val="00790490"/>
    <w:rsid w:val="00792F53"/>
    <w:rsid w:val="007A63F2"/>
    <w:rsid w:val="007B58F8"/>
    <w:rsid w:val="007C5380"/>
    <w:rsid w:val="007F5EA8"/>
    <w:rsid w:val="0081118C"/>
    <w:rsid w:val="008115B9"/>
    <w:rsid w:val="0081470A"/>
    <w:rsid w:val="008236F3"/>
    <w:rsid w:val="00834FE6"/>
    <w:rsid w:val="00847F0E"/>
    <w:rsid w:val="008514F9"/>
    <w:rsid w:val="00865363"/>
    <w:rsid w:val="00874BAD"/>
    <w:rsid w:val="008909C1"/>
    <w:rsid w:val="008933AF"/>
    <w:rsid w:val="00897EAF"/>
    <w:rsid w:val="008B2441"/>
    <w:rsid w:val="008B47F5"/>
    <w:rsid w:val="008C14D5"/>
    <w:rsid w:val="008C75EB"/>
    <w:rsid w:val="008D7412"/>
    <w:rsid w:val="008E2681"/>
    <w:rsid w:val="008E66B9"/>
    <w:rsid w:val="008F209C"/>
    <w:rsid w:val="008F381A"/>
    <w:rsid w:val="009069AE"/>
    <w:rsid w:val="0090714B"/>
    <w:rsid w:val="00910136"/>
    <w:rsid w:val="0091013E"/>
    <w:rsid w:val="00915FB6"/>
    <w:rsid w:val="009162B4"/>
    <w:rsid w:val="00916F3A"/>
    <w:rsid w:val="00941361"/>
    <w:rsid w:val="00942035"/>
    <w:rsid w:val="00954C50"/>
    <w:rsid w:val="00962B54"/>
    <w:rsid w:val="009664DB"/>
    <w:rsid w:val="009835CB"/>
    <w:rsid w:val="00994254"/>
    <w:rsid w:val="009A0E58"/>
    <w:rsid w:val="009A22E6"/>
    <w:rsid w:val="009A771B"/>
    <w:rsid w:val="009B0130"/>
    <w:rsid w:val="009D0AAA"/>
    <w:rsid w:val="009D26BB"/>
    <w:rsid w:val="009F7B86"/>
    <w:rsid w:val="00A0176F"/>
    <w:rsid w:val="00A045B4"/>
    <w:rsid w:val="00A07E19"/>
    <w:rsid w:val="00A1112C"/>
    <w:rsid w:val="00A11249"/>
    <w:rsid w:val="00A13A5F"/>
    <w:rsid w:val="00A231A7"/>
    <w:rsid w:val="00A54260"/>
    <w:rsid w:val="00A54BC1"/>
    <w:rsid w:val="00A61450"/>
    <w:rsid w:val="00A7279F"/>
    <w:rsid w:val="00A72942"/>
    <w:rsid w:val="00A93234"/>
    <w:rsid w:val="00AA0CC4"/>
    <w:rsid w:val="00AA6F4B"/>
    <w:rsid w:val="00AC096B"/>
    <w:rsid w:val="00AC175E"/>
    <w:rsid w:val="00AD6079"/>
    <w:rsid w:val="00AD7042"/>
    <w:rsid w:val="00AE022E"/>
    <w:rsid w:val="00AE122C"/>
    <w:rsid w:val="00AE1400"/>
    <w:rsid w:val="00AE23AE"/>
    <w:rsid w:val="00B04C31"/>
    <w:rsid w:val="00B05813"/>
    <w:rsid w:val="00B102C6"/>
    <w:rsid w:val="00B20024"/>
    <w:rsid w:val="00B22A13"/>
    <w:rsid w:val="00B243C7"/>
    <w:rsid w:val="00B2687D"/>
    <w:rsid w:val="00B443AD"/>
    <w:rsid w:val="00B529BE"/>
    <w:rsid w:val="00B5373C"/>
    <w:rsid w:val="00B53F0C"/>
    <w:rsid w:val="00B65567"/>
    <w:rsid w:val="00B701AD"/>
    <w:rsid w:val="00B70394"/>
    <w:rsid w:val="00B72BC8"/>
    <w:rsid w:val="00B76032"/>
    <w:rsid w:val="00B87059"/>
    <w:rsid w:val="00B91602"/>
    <w:rsid w:val="00BA5865"/>
    <w:rsid w:val="00BB21AC"/>
    <w:rsid w:val="00BB3347"/>
    <w:rsid w:val="00BB466D"/>
    <w:rsid w:val="00BC1307"/>
    <w:rsid w:val="00BE316F"/>
    <w:rsid w:val="00BE4517"/>
    <w:rsid w:val="00BF571A"/>
    <w:rsid w:val="00C1243B"/>
    <w:rsid w:val="00C30E27"/>
    <w:rsid w:val="00C335BA"/>
    <w:rsid w:val="00C336CA"/>
    <w:rsid w:val="00C52224"/>
    <w:rsid w:val="00C56918"/>
    <w:rsid w:val="00C60262"/>
    <w:rsid w:val="00C6277F"/>
    <w:rsid w:val="00C72AEC"/>
    <w:rsid w:val="00C72ECC"/>
    <w:rsid w:val="00C75B69"/>
    <w:rsid w:val="00C87937"/>
    <w:rsid w:val="00CA5046"/>
    <w:rsid w:val="00CB26AD"/>
    <w:rsid w:val="00CD6DEE"/>
    <w:rsid w:val="00CE147A"/>
    <w:rsid w:val="00CE3076"/>
    <w:rsid w:val="00CE424E"/>
    <w:rsid w:val="00CE43F2"/>
    <w:rsid w:val="00CF0696"/>
    <w:rsid w:val="00CF60BC"/>
    <w:rsid w:val="00D044D1"/>
    <w:rsid w:val="00D3457A"/>
    <w:rsid w:val="00D4797A"/>
    <w:rsid w:val="00D6311A"/>
    <w:rsid w:val="00D63EEE"/>
    <w:rsid w:val="00D65CF9"/>
    <w:rsid w:val="00D75101"/>
    <w:rsid w:val="00D769E3"/>
    <w:rsid w:val="00D83141"/>
    <w:rsid w:val="00D93B29"/>
    <w:rsid w:val="00DB0286"/>
    <w:rsid w:val="00DB7367"/>
    <w:rsid w:val="00DB7AED"/>
    <w:rsid w:val="00DD319A"/>
    <w:rsid w:val="00DE3C76"/>
    <w:rsid w:val="00DF0399"/>
    <w:rsid w:val="00E03BC3"/>
    <w:rsid w:val="00E04238"/>
    <w:rsid w:val="00E05EA6"/>
    <w:rsid w:val="00E1581A"/>
    <w:rsid w:val="00E318FF"/>
    <w:rsid w:val="00E330C6"/>
    <w:rsid w:val="00E36674"/>
    <w:rsid w:val="00E475A7"/>
    <w:rsid w:val="00E55AC5"/>
    <w:rsid w:val="00E66E10"/>
    <w:rsid w:val="00E77A20"/>
    <w:rsid w:val="00E81A43"/>
    <w:rsid w:val="00E83011"/>
    <w:rsid w:val="00E835F5"/>
    <w:rsid w:val="00E947AC"/>
    <w:rsid w:val="00EA5563"/>
    <w:rsid w:val="00EA6B90"/>
    <w:rsid w:val="00EB3B57"/>
    <w:rsid w:val="00EB75FE"/>
    <w:rsid w:val="00ED62F6"/>
    <w:rsid w:val="00EE0F3E"/>
    <w:rsid w:val="00EE508F"/>
    <w:rsid w:val="00F123A5"/>
    <w:rsid w:val="00F13D42"/>
    <w:rsid w:val="00F159CC"/>
    <w:rsid w:val="00F2059F"/>
    <w:rsid w:val="00F21625"/>
    <w:rsid w:val="00F226F6"/>
    <w:rsid w:val="00F366AE"/>
    <w:rsid w:val="00F400DF"/>
    <w:rsid w:val="00F56640"/>
    <w:rsid w:val="00F566C4"/>
    <w:rsid w:val="00F6628C"/>
    <w:rsid w:val="00FA47C5"/>
    <w:rsid w:val="00FB3BD3"/>
    <w:rsid w:val="00FB5A33"/>
    <w:rsid w:val="00FC1F47"/>
    <w:rsid w:val="00FE49A4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C483D" w:themeColor="text2"/>
        <w:lang w:val="lt-LT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874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874"/>
    <w:pPr>
      <w:keepNext/>
      <w:keepLines/>
      <w:pBdr>
        <w:bottom w:val="single" w:sz="8" w:space="0" w:color="FCDBDB" w:themeColor="accent1" w:themeTint="33"/>
      </w:pBdr>
      <w:spacing w:after="200"/>
      <w:outlineLvl w:val="0"/>
    </w:pPr>
    <w:rPr>
      <w:rFonts w:ascii="Century Gothic" w:eastAsiaTheme="majorEastAsia" w:hAnsi="Century Gothic" w:cstheme="majorBidi"/>
      <w:color w:val="F24F4F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874"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874"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874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DF101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874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DF101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874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940B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874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940B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874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874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tipas">
    <w:name w:val="Logotipas"/>
    <w:basedOn w:val="Normal"/>
    <w:uiPriority w:val="99"/>
    <w:semiHidden/>
    <w:unhideWhenUsed/>
    <w:rsid w:val="00615874"/>
    <w:pPr>
      <w:spacing w:before="600"/>
    </w:pPr>
  </w:style>
  <w:style w:type="character" w:styleId="PlaceholderText">
    <w:name w:val="Placeholder Text"/>
    <w:basedOn w:val="DefaultParagraphFont"/>
    <w:uiPriority w:val="99"/>
    <w:semiHidden/>
    <w:rsid w:val="00615874"/>
    <w:rPr>
      <w:rFonts w:ascii="Garamond" w:hAnsi="Garamond"/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15874"/>
    <w:pPr>
      <w:spacing w:after="600" w:line="240" w:lineRule="auto"/>
      <w:contextualSpacing/>
    </w:pPr>
    <w:rPr>
      <w:rFonts w:ascii="Century Gothic" w:eastAsiaTheme="majorEastAsia" w:hAnsi="Century Gothic" w:cstheme="majorBidi"/>
      <w:color w:val="F24F4F" w:themeColor="accent1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15874"/>
    <w:rPr>
      <w:rFonts w:ascii="Century Gothic" w:eastAsiaTheme="majorEastAsia" w:hAnsi="Century Gothic" w:cstheme="majorBidi"/>
      <w:color w:val="F24F4F" w:themeColor="accent1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874"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15874"/>
    <w:rPr>
      <w:rFonts w:ascii="Garamond" w:hAnsi="Garamond"/>
      <w:sz w:val="32"/>
      <w:szCs w:val="32"/>
    </w:rPr>
  </w:style>
  <w:style w:type="paragraph" w:styleId="NoSpacing">
    <w:name w:val="No Spacing"/>
    <w:uiPriority w:val="1"/>
    <w:qFormat/>
    <w:rsid w:val="00615874"/>
    <w:pPr>
      <w:spacing w:after="0" w:line="240" w:lineRule="auto"/>
    </w:pPr>
    <w:rPr>
      <w:rFonts w:ascii="Garamond" w:hAnsi="Garamond"/>
    </w:rPr>
  </w:style>
  <w:style w:type="table" w:styleId="TableGrid">
    <w:name w:val="Table Grid"/>
    <w:basedOn w:val="TableNormal"/>
    <w:uiPriority w:val="39"/>
    <w:rsid w:val="0061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taktininformacija">
    <w:name w:val="Kontaktinė informacija"/>
    <w:basedOn w:val="NoSpacing"/>
    <w:uiPriority w:val="99"/>
    <w:qFormat/>
    <w:rsid w:val="00615874"/>
    <w:rPr>
      <w:color w:val="FFFFFF" w:themeColor="background1"/>
      <w:sz w:val="22"/>
      <w:szCs w:val="22"/>
    </w:rPr>
  </w:style>
  <w:style w:type="paragraph" w:customStyle="1" w:styleId="Lentelsvieta">
    <w:name w:val="Lentelės vieta"/>
    <w:basedOn w:val="NoSpacing"/>
    <w:uiPriority w:val="99"/>
    <w:rsid w:val="00615874"/>
    <w:pPr>
      <w:spacing w:line="14" w:lineRule="exact"/>
    </w:pPr>
  </w:style>
  <w:style w:type="paragraph" w:styleId="Header">
    <w:name w:val="header"/>
    <w:basedOn w:val="Normal"/>
    <w:link w:val="HeaderChar"/>
    <w:uiPriority w:val="99"/>
    <w:unhideWhenUsed/>
    <w:rsid w:val="0061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874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qFormat/>
    <w:rsid w:val="00615874"/>
    <w:pPr>
      <w:spacing w:after="0" w:line="240" w:lineRule="auto"/>
    </w:pPr>
    <w:rPr>
      <w:rFonts w:ascii="Century Gothic" w:eastAsiaTheme="majorEastAsia" w:hAnsi="Century Gothic" w:cstheme="majorBidi"/>
      <w:caps/>
      <w:color w:val="F24F4F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15874"/>
    <w:rPr>
      <w:rFonts w:ascii="Century Gothic" w:eastAsiaTheme="majorEastAsia" w:hAnsi="Century Gothic" w:cstheme="majorBidi"/>
      <w:caps/>
      <w:color w:val="F24F4F" w:themeColor="accen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5874"/>
    <w:rPr>
      <w:rFonts w:ascii="Century Gothic" w:eastAsiaTheme="majorEastAsia" w:hAnsi="Century Gothic" w:cstheme="majorBidi"/>
      <w:color w:val="F24F4F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15874"/>
    <w:rPr>
      <w:rFonts w:ascii="Garamond" w:hAnsi="Garamond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15874"/>
    <w:pPr>
      <w:pBdr>
        <w:bottom w:val="none" w:sz="0" w:space="0" w:color="auto"/>
      </w:pBdr>
      <w:spacing w:after="400"/>
      <w:outlineLvl w:val="9"/>
    </w:pPr>
    <w:rPr>
      <w:color w:val="DF1010" w:themeColor="accent1" w:themeShade="BF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615874"/>
    <w:pPr>
      <w:numPr>
        <w:numId w:val="1"/>
      </w:numPr>
      <w:spacing w:after="140" w:line="240" w:lineRule="auto"/>
      <w:ind w:right="3240"/>
    </w:pPr>
    <w:rPr>
      <w:b/>
      <w:bCs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15874"/>
    <w:pPr>
      <w:tabs>
        <w:tab w:val="right" w:leader="dot" w:pos="9350"/>
      </w:tabs>
      <w:spacing w:after="100" w:line="240" w:lineRule="auto"/>
      <w:ind w:left="720" w:right="324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15874"/>
    <w:rPr>
      <w:rFonts w:ascii="Garamond" w:hAnsi="Garamond"/>
      <w:color w:val="4C483D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5874"/>
    <w:rPr>
      <w:rFonts w:ascii="Garamond" w:hAnsi="Garamond"/>
      <w:b/>
      <w:bCs/>
      <w:i/>
      <w:iCs/>
      <w:sz w:val="24"/>
      <w:szCs w:val="24"/>
    </w:rPr>
  </w:style>
  <w:style w:type="paragraph" w:customStyle="1" w:styleId="Altlogotipas">
    <w:name w:val="Alt. logotipas"/>
    <w:basedOn w:val="Normal"/>
    <w:uiPriority w:val="99"/>
    <w:unhideWhenUsed/>
    <w:rsid w:val="00615874"/>
    <w:pPr>
      <w:spacing w:before="720" w:line="240" w:lineRule="auto"/>
      <w:ind w:left="720"/>
    </w:pPr>
  </w:style>
  <w:style w:type="paragraph" w:customStyle="1" w:styleId="Altporat">
    <w:name w:val="Alt. poraštė"/>
    <w:basedOn w:val="Normal"/>
    <w:uiPriority w:val="99"/>
    <w:unhideWhenUsed/>
    <w:qFormat/>
    <w:rsid w:val="00615874"/>
    <w:pPr>
      <w:spacing w:after="0" w:line="240" w:lineRule="auto"/>
    </w:pPr>
    <w:rPr>
      <w:i/>
      <w:iCs/>
      <w:sz w:val="18"/>
      <w:szCs w:val="18"/>
    </w:rPr>
  </w:style>
  <w:style w:type="table" w:customStyle="1" w:styleId="Patarimolentel">
    <w:name w:val="Patarimo lentelė"/>
    <w:basedOn w:val="TableNormal"/>
    <w:uiPriority w:val="99"/>
    <w:rsid w:val="00615874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Patarimotekstas">
    <w:name w:val="Patarimo tekstas"/>
    <w:basedOn w:val="Normal"/>
    <w:uiPriority w:val="99"/>
    <w:rsid w:val="00615874"/>
    <w:pPr>
      <w:spacing w:before="160" w:after="160" w:line="264" w:lineRule="auto"/>
      <w:ind w:right="576"/>
    </w:pPr>
    <w:rPr>
      <w:rFonts w:ascii="Century Gothic" w:eastAsiaTheme="majorEastAsia" w:hAnsi="Century Gothic" w:cstheme="majorBidi"/>
      <w:i/>
      <w:iCs/>
      <w:sz w:val="16"/>
      <w:szCs w:val="16"/>
    </w:rPr>
  </w:style>
  <w:style w:type="paragraph" w:customStyle="1" w:styleId="Piktograma">
    <w:name w:val="Piktograma"/>
    <w:basedOn w:val="Normal"/>
    <w:uiPriority w:val="99"/>
    <w:unhideWhenUsed/>
    <w:qFormat/>
    <w:rsid w:val="00615874"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15874"/>
    <w:rPr>
      <w:rFonts w:ascii="Century Gothic" w:eastAsiaTheme="majorEastAsia" w:hAnsi="Century Gothic" w:cstheme="majorBidi"/>
      <w:i/>
      <w:iCs/>
      <w:color w:val="DF1010" w:themeColor="accent1" w:themeShade="BF"/>
    </w:rPr>
  </w:style>
  <w:style w:type="table" w:customStyle="1" w:styleId="Finansinsinformacijoslentel">
    <w:name w:val="Finansinės informacijos lentelė"/>
    <w:basedOn w:val="TableNormal"/>
    <w:uiPriority w:val="99"/>
    <w:rsid w:val="00615874"/>
    <w:pPr>
      <w:spacing w:before="60" w:after="60" w:line="240" w:lineRule="auto"/>
    </w:p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TOC3">
    <w:name w:val="toc 3"/>
    <w:basedOn w:val="Normal"/>
    <w:next w:val="Normal"/>
    <w:autoRedefine/>
    <w:uiPriority w:val="39"/>
    <w:semiHidden/>
    <w:unhideWhenUsed/>
    <w:rsid w:val="00615874"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5874"/>
    <w:pPr>
      <w:spacing w:after="100"/>
      <w:ind w:left="720" w:right="3240"/>
    </w:pPr>
  </w:style>
  <w:style w:type="paragraph" w:customStyle="1" w:styleId="Patarimotekstoenklelis">
    <w:name w:val="Patarimo teksto ženklelis"/>
    <w:basedOn w:val="Patarimotekstas"/>
    <w:qFormat/>
    <w:rsid w:val="00790490"/>
    <w:pPr>
      <w:numPr>
        <w:numId w:val="2"/>
      </w:numPr>
      <w:ind w:left="357" w:right="578" w:hanging="357"/>
    </w:pPr>
    <w:rPr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615874"/>
    <w:rPr>
      <w:rFonts w:ascii="Garamond" w:hAnsi="Garamond"/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615874"/>
    <w:rPr>
      <w:rFonts w:ascii="Garamond" w:hAnsi="Garamond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615874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615874"/>
    <w:pPr>
      <w:numPr>
        <w:numId w:val="4"/>
      </w:numPr>
    </w:pPr>
  </w:style>
  <w:style w:type="character" w:styleId="HTMLCode">
    <w:name w:val="HTML Code"/>
    <w:basedOn w:val="DefaultParagraphFont"/>
    <w:uiPriority w:val="99"/>
    <w:semiHidden/>
    <w:unhideWhenUsed/>
    <w:rsid w:val="0061587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5874"/>
    <w:rPr>
      <w:rFonts w:ascii="Garamond" w:hAnsi="Garamond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1587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5874"/>
    <w:rPr>
      <w:rFonts w:ascii="Garamond" w:hAnsi="Garamond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15874"/>
    <w:rPr>
      <w:rFonts w:ascii="Garamond" w:hAnsi="Garamond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5874"/>
    <w:rPr>
      <w:rFonts w:ascii="Garamond" w:hAnsi="Garamond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61587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5874"/>
    <w:rPr>
      <w:rFonts w:ascii="Consolas" w:hAnsi="Consolas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615874"/>
    <w:rPr>
      <w:rFonts w:ascii="Garamond" w:hAnsi="Garamond"/>
    </w:rPr>
  </w:style>
  <w:style w:type="character" w:styleId="HTMLKeyboard">
    <w:name w:val="HTML Keyboard"/>
    <w:basedOn w:val="DefaultParagraphFont"/>
    <w:uiPriority w:val="99"/>
    <w:semiHidden/>
    <w:unhideWhenUsed/>
    <w:rsid w:val="0061587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5874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5874"/>
    <w:rPr>
      <w:rFonts w:ascii="Consolas" w:hAnsi="Consola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1587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587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587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587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5874"/>
    <w:pPr>
      <w:spacing w:after="100"/>
      <w:ind w:left="1600"/>
    </w:pPr>
  </w:style>
  <w:style w:type="character" w:styleId="SubtleReference">
    <w:name w:val="Subtle Reference"/>
    <w:basedOn w:val="DefaultParagraphFont"/>
    <w:uiPriority w:val="31"/>
    <w:semiHidden/>
    <w:unhideWhenUsed/>
    <w:qFormat/>
    <w:rsid w:val="00615874"/>
    <w:rPr>
      <w:rFonts w:ascii="Garamond" w:hAnsi="Garamond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5874"/>
    <w:rPr>
      <w:rFonts w:ascii="Garamond" w:hAnsi="Garamond"/>
      <w:i/>
      <w:iCs/>
      <w:color w:val="404040" w:themeColor="text1" w:themeTint="BF"/>
    </w:rPr>
  </w:style>
  <w:style w:type="table" w:styleId="TableProfessional">
    <w:name w:val="Table Professional"/>
    <w:basedOn w:val="TableNormal"/>
    <w:uiPriority w:val="99"/>
    <w:semiHidden/>
    <w:unhideWhenUsed/>
    <w:rsid w:val="0061587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bottom w:val="single" w:sz="8" w:space="0" w:color="F24F4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4F4F" w:themeColor="accent1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24F4F" w:themeColor="accent1"/>
          <w:bottom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4F4F" w:themeColor="accent1"/>
          <w:bottom w:val="single" w:sz="8" w:space="0" w:color="F24F4F" w:themeColor="accent1"/>
        </w:tcBorders>
      </w:tcPr>
    </w:tblStylePr>
    <w:tblStylePr w:type="band1Vert">
      <w:tblPr/>
      <w:tcPr>
        <w:shd w:val="clear" w:color="auto" w:fill="FBD3D3" w:themeFill="accent1" w:themeFillTint="3F"/>
      </w:tcPr>
    </w:tblStylePr>
    <w:tblStylePr w:type="band1Horz">
      <w:tblPr/>
      <w:tcPr>
        <w:shd w:val="clear" w:color="auto" w:fill="FB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BB70" w:themeColor="accent2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shd w:val="clear" w:color="auto" w:fill="E2EED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B44" w:themeColor="accent3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shd w:val="clear" w:color="auto" w:fill="FBEE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bottom w:val="single" w:sz="8" w:space="0" w:color="61ADB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ADBF" w:themeColor="accent4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61ADBF" w:themeColor="accent4"/>
          <w:bottom w:val="single" w:sz="8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ADBF" w:themeColor="accent4"/>
          <w:bottom w:val="single" w:sz="8" w:space="0" w:color="61ADBF" w:themeColor="accent4"/>
        </w:tcBorders>
      </w:tc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shd w:val="clear" w:color="auto" w:fill="D7EAE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648B" w:themeColor="accent5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shd w:val="clear" w:color="auto" w:fill="E8D8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43F" w:themeColor="accent6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shd w:val="clear" w:color="auto" w:fill="FDE4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4F4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4F4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4F4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B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BB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B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B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E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A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ADB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ADB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64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64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8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4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57B7B" w:themeColor="accent1" w:themeTint="BF"/>
        <w:left w:val="single" w:sz="8" w:space="0" w:color="F57B7B" w:themeColor="accent1" w:themeTint="BF"/>
        <w:bottom w:val="single" w:sz="8" w:space="0" w:color="F57B7B" w:themeColor="accent1" w:themeTint="BF"/>
        <w:right w:val="single" w:sz="8" w:space="0" w:color="F57B7B" w:themeColor="accent1" w:themeTint="BF"/>
        <w:insideH w:val="single" w:sz="8" w:space="0" w:color="F5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7B7B" w:themeColor="accent1" w:themeTint="BF"/>
          <w:left w:val="single" w:sz="8" w:space="0" w:color="F57B7B" w:themeColor="accent1" w:themeTint="BF"/>
          <w:bottom w:val="single" w:sz="8" w:space="0" w:color="F57B7B" w:themeColor="accent1" w:themeTint="BF"/>
          <w:right w:val="single" w:sz="8" w:space="0" w:color="F57B7B" w:themeColor="accent1" w:themeTint="BF"/>
          <w:insideH w:val="nil"/>
          <w:insideV w:val="nil"/>
        </w:tcBorders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B7B" w:themeColor="accent1" w:themeTint="BF"/>
          <w:left w:val="single" w:sz="8" w:space="0" w:color="F57B7B" w:themeColor="accent1" w:themeTint="BF"/>
          <w:bottom w:val="single" w:sz="8" w:space="0" w:color="F57B7B" w:themeColor="accent1" w:themeTint="BF"/>
          <w:right w:val="single" w:sz="8" w:space="0" w:color="F5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E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88C1CF" w:themeColor="accent4" w:themeTint="BF"/>
        <w:left w:val="single" w:sz="8" w:space="0" w:color="88C1CF" w:themeColor="accent4" w:themeTint="BF"/>
        <w:bottom w:val="single" w:sz="8" w:space="0" w:color="88C1CF" w:themeColor="accent4" w:themeTint="BF"/>
        <w:right w:val="single" w:sz="8" w:space="0" w:color="88C1CF" w:themeColor="accent4" w:themeTint="BF"/>
        <w:insideH w:val="single" w:sz="8" w:space="0" w:color="88C1C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1CF" w:themeColor="accent4" w:themeTint="BF"/>
          <w:left w:val="single" w:sz="8" w:space="0" w:color="88C1CF" w:themeColor="accent4" w:themeTint="BF"/>
          <w:bottom w:val="single" w:sz="8" w:space="0" w:color="88C1CF" w:themeColor="accent4" w:themeTint="BF"/>
          <w:right w:val="single" w:sz="8" w:space="0" w:color="88C1CF" w:themeColor="accent4" w:themeTint="BF"/>
          <w:insideH w:val="nil"/>
          <w:insideV w:val="nil"/>
        </w:tcBorders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1CF" w:themeColor="accent4" w:themeTint="BF"/>
          <w:left w:val="single" w:sz="8" w:space="0" w:color="88C1CF" w:themeColor="accent4" w:themeTint="BF"/>
          <w:bottom w:val="single" w:sz="8" w:space="0" w:color="88C1CF" w:themeColor="accent4" w:themeTint="BF"/>
          <w:right w:val="single" w:sz="8" w:space="0" w:color="88C1C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8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57B7B" w:themeColor="accent1" w:themeTint="BF"/>
        <w:left w:val="single" w:sz="8" w:space="0" w:color="F57B7B" w:themeColor="accent1" w:themeTint="BF"/>
        <w:bottom w:val="single" w:sz="8" w:space="0" w:color="F57B7B" w:themeColor="accent1" w:themeTint="BF"/>
        <w:right w:val="single" w:sz="8" w:space="0" w:color="F57B7B" w:themeColor="accent1" w:themeTint="BF"/>
        <w:insideH w:val="single" w:sz="8" w:space="0" w:color="F57B7B" w:themeColor="accent1" w:themeTint="BF"/>
        <w:insideV w:val="single" w:sz="8" w:space="0" w:color="F57B7B" w:themeColor="accent1" w:themeTint="BF"/>
      </w:tblBorders>
    </w:tblPr>
    <w:tcPr>
      <w:shd w:val="clear" w:color="auto" w:fill="FB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B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shd w:val="clear" w:color="auto" w:fill="F8A7A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  <w:insideV w:val="single" w:sz="8" w:space="0" w:color="A9CC93" w:themeColor="accent2" w:themeTint="BF"/>
      </w:tblBorders>
    </w:tblPr>
    <w:tcPr>
      <w:shd w:val="clear" w:color="auto" w:fill="E2E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CC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  <w:insideV w:val="single" w:sz="8" w:space="0" w:color="F3CB72" w:themeColor="accent3" w:themeTint="BF"/>
      </w:tblBorders>
    </w:tblPr>
    <w:tcPr>
      <w:shd w:val="clear" w:color="auto" w:fill="FBEE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CB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88C1CF" w:themeColor="accent4" w:themeTint="BF"/>
        <w:left w:val="single" w:sz="8" w:space="0" w:color="88C1CF" w:themeColor="accent4" w:themeTint="BF"/>
        <w:bottom w:val="single" w:sz="8" w:space="0" w:color="88C1CF" w:themeColor="accent4" w:themeTint="BF"/>
        <w:right w:val="single" w:sz="8" w:space="0" w:color="88C1CF" w:themeColor="accent4" w:themeTint="BF"/>
        <w:insideH w:val="single" w:sz="8" w:space="0" w:color="88C1CF" w:themeColor="accent4" w:themeTint="BF"/>
        <w:insideV w:val="single" w:sz="8" w:space="0" w:color="88C1CF" w:themeColor="accent4" w:themeTint="BF"/>
      </w:tblBorders>
    </w:tblPr>
    <w:tcPr>
      <w:shd w:val="clear" w:color="auto" w:fill="D7EA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1C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shd w:val="clear" w:color="auto" w:fill="B0D6D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  <w:insideV w:val="single" w:sz="8" w:space="0" w:color="BA8AA7" w:themeColor="accent5" w:themeTint="BF"/>
      </w:tblBorders>
    </w:tblPr>
    <w:tcPr>
      <w:shd w:val="clear" w:color="auto" w:fill="E8D8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8AA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  <w:insideV w:val="single" w:sz="8" w:space="0" w:color="F9AE6E" w:themeColor="accent6" w:themeTint="BF"/>
      </w:tblBorders>
    </w:tblPr>
    <w:tcPr>
      <w:shd w:val="clear" w:color="auto" w:fill="FDE4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6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  <w:insideH w:val="single" w:sz="8" w:space="0" w:color="F24F4F" w:themeColor="accent1"/>
        <w:insideV w:val="single" w:sz="8" w:space="0" w:color="F24F4F" w:themeColor="accent1"/>
      </w:tblBorders>
    </w:tblPr>
    <w:tcPr>
      <w:shd w:val="clear" w:color="auto" w:fill="FB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B" w:themeFill="accent1" w:themeFillTint="33"/>
      </w:tc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tcBorders>
          <w:insideH w:val="single" w:sz="6" w:space="0" w:color="F24F4F" w:themeColor="accent1"/>
          <w:insideV w:val="single" w:sz="6" w:space="0" w:color="F24F4F" w:themeColor="accent1"/>
        </w:tcBorders>
        <w:shd w:val="clear" w:color="auto" w:fill="F8A7A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cPr>
      <w:shd w:val="clear" w:color="auto" w:fill="E2E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2" w:themeFill="accent2" w:themeFillTint="33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tcBorders>
          <w:insideH w:val="single" w:sz="6" w:space="0" w:color="8DBB70" w:themeColor="accent2"/>
          <w:insideV w:val="single" w:sz="6" w:space="0" w:color="8DBB70" w:themeColor="accent2"/>
        </w:tcBorders>
        <w:shd w:val="clear" w:color="auto" w:fill="C5DD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cPr>
      <w:shd w:val="clear" w:color="auto" w:fill="FBEE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D9" w:themeFill="accent3" w:themeFillTint="33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tcBorders>
          <w:insideH w:val="single" w:sz="6" w:space="0" w:color="F0BB44" w:themeColor="accent3"/>
          <w:insideV w:val="single" w:sz="6" w:space="0" w:color="F0BB44" w:themeColor="accent3"/>
        </w:tcBorders>
        <w:shd w:val="clear" w:color="auto" w:fill="F7DC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  <w:insideH w:val="single" w:sz="8" w:space="0" w:color="61ADBF" w:themeColor="accent4"/>
        <w:insideV w:val="single" w:sz="8" w:space="0" w:color="61ADBF" w:themeColor="accent4"/>
      </w:tblBorders>
    </w:tblPr>
    <w:tcPr>
      <w:shd w:val="clear" w:color="auto" w:fill="D7EA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2" w:themeFill="accent4" w:themeFillTint="33"/>
      </w:tc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tcBorders>
          <w:insideH w:val="single" w:sz="6" w:space="0" w:color="61ADBF" w:themeColor="accent4"/>
          <w:insideV w:val="single" w:sz="6" w:space="0" w:color="61ADBF" w:themeColor="accent4"/>
        </w:tcBorders>
        <w:shd w:val="clear" w:color="auto" w:fill="B0D6D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cPr>
      <w:shd w:val="clear" w:color="auto" w:fill="E8D8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FE7" w:themeFill="accent5" w:themeFillTint="33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tcBorders>
          <w:insideH w:val="single" w:sz="6" w:space="0" w:color="A3648B" w:themeColor="accent5"/>
          <w:insideV w:val="single" w:sz="6" w:space="0" w:color="A3648B" w:themeColor="accent5"/>
        </w:tcBorders>
        <w:shd w:val="clear" w:color="auto" w:fill="D1B1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cPr>
      <w:shd w:val="clear" w:color="auto" w:fill="FDE4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8" w:themeFill="accent6" w:themeFillTint="33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tcBorders>
          <w:insideH w:val="single" w:sz="6" w:space="0" w:color="F8943F" w:themeColor="accent6"/>
          <w:insideV w:val="single" w:sz="6" w:space="0" w:color="F8943F" w:themeColor="accent6"/>
        </w:tcBorders>
        <w:shd w:val="clear" w:color="auto" w:fill="FBC9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7A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7A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D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DB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E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C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C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ADB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ADB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6D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6D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8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1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1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9F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15874"/>
  </w:style>
  <w:style w:type="character" w:styleId="BookTitle">
    <w:name w:val="Book Title"/>
    <w:basedOn w:val="DefaultParagraphFont"/>
    <w:uiPriority w:val="33"/>
    <w:semiHidden/>
    <w:unhideWhenUsed/>
    <w:qFormat/>
    <w:rsid w:val="00615874"/>
    <w:rPr>
      <w:rFonts w:ascii="Garamond" w:hAnsi="Garamond"/>
      <w:b/>
      <w:bCs/>
      <w:i/>
      <w:iCs/>
      <w:spacing w:val="5"/>
    </w:rPr>
  </w:style>
  <w:style w:type="character" w:customStyle="1" w:styleId="Hashtag1">
    <w:name w:val="Hashtag1"/>
    <w:basedOn w:val="DefaultParagraphFont"/>
    <w:uiPriority w:val="99"/>
    <w:semiHidden/>
    <w:unhideWhenUsed/>
    <w:rsid w:val="00615874"/>
    <w:rPr>
      <w:rFonts w:ascii="Garamond" w:hAnsi="Garamond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58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5874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61587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61587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587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587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587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5874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6158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58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587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587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58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58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61587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587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587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587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5874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unhideWhenUsed/>
    <w:qFormat/>
    <w:rsid w:val="00615874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615874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5874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5874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5874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5874"/>
    <w:pPr>
      <w:numPr>
        <w:numId w:val="9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15874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5874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5874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5874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5874"/>
    <w:pPr>
      <w:numPr>
        <w:numId w:val="14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58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15874"/>
    <w:pPr>
      <w:spacing w:after="0"/>
    </w:pPr>
  </w:style>
  <w:style w:type="paragraph" w:styleId="MacroText">
    <w:name w:val="macro"/>
    <w:link w:val="MacroTextChar"/>
    <w:uiPriority w:val="99"/>
    <w:semiHidden/>
    <w:unhideWhenUsed/>
    <w:rsid w:val="006158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5874"/>
    <w:rPr>
      <w:rFonts w:ascii="Consolas" w:hAnsi="Consolas"/>
    </w:rPr>
  </w:style>
  <w:style w:type="paragraph" w:styleId="EnvelopeReturn">
    <w:name w:val="envelope return"/>
    <w:basedOn w:val="Normal"/>
    <w:uiPriority w:val="99"/>
    <w:semiHidden/>
    <w:unhideWhenUsed/>
    <w:rsid w:val="00615874"/>
    <w:pPr>
      <w:spacing w:after="0" w:line="240" w:lineRule="auto"/>
    </w:pPr>
    <w:rPr>
      <w:rFonts w:ascii="Century Gothic" w:eastAsiaTheme="majorEastAsia" w:hAnsi="Century Gothic" w:cstheme="majorBidi"/>
    </w:rPr>
  </w:style>
  <w:style w:type="character" w:styleId="EndnoteReference">
    <w:name w:val="endnote reference"/>
    <w:basedOn w:val="DefaultParagraphFont"/>
    <w:uiPriority w:val="99"/>
    <w:semiHidden/>
    <w:unhideWhenUsed/>
    <w:rsid w:val="00615874"/>
    <w:rPr>
      <w:rFonts w:ascii="Garamond" w:hAnsi="Garamond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587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5874"/>
    <w:rPr>
      <w:rFonts w:ascii="Garamond" w:hAnsi="Garamond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5874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615874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58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5874"/>
    <w:rPr>
      <w:rFonts w:ascii="Garamond" w:hAnsi="Garamond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sid w:val="00615874"/>
    <w:rPr>
      <w:rFonts w:ascii="Garamond" w:hAnsi="Garamond"/>
      <w:i/>
      <w:iCs/>
    </w:rPr>
  </w:style>
  <w:style w:type="table" w:styleId="ColorfulList">
    <w:name w:val="Colorful List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8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1A3" w:themeFill="accent4" w:themeFillShade="CC"/>
      </w:tcPr>
    </w:tblStylePr>
    <w:tblStylePr w:type="lastRow">
      <w:rPr>
        <w:b/>
        <w:bCs/>
        <w:color w:val="4291A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A212" w:themeFill="accent3" w:themeFillShade="CC"/>
      </w:tcPr>
    </w:tblStylePr>
    <w:tblStylePr w:type="lastRow">
      <w:rPr>
        <w:b/>
        <w:bCs/>
        <w:color w:val="E3A2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F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7208" w:themeFill="accent6" w:themeFillShade="CC"/>
      </w:tcPr>
    </w:tblStylePr>
    <w:tblStylePr w:type="lastRow">
      <w:rPr>
        <w:b/>
        <w:bCs/>
        <w:color w:val="EF720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6F" w:themeFill="accent5" w:themeFillShade="CC"/>
      </w:tcPr>
    </w:tblStylePr>
    <w:tblStylePr w:type="lastRow">
      <w:rPr>
        <w:b/>
        <w:bCs/>
        <w:color w:val="834E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6158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587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587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F24F4F" w:themeColor="accent1"/>
        <w:bottom w:val="single" w:sz="4" w:space="0" w:color="F24F4F" w:themeColor="accent1"/>
        <w:right w:val="single" w:sz="4" w:space="0" w:color="F24F4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0D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0D0D" w:themeColor="accent1" w:themeShade="99"/>
          <w:insideV w:val="nil"/>
        </w:tcBorders>
        <w:shd w:val="clear" w:color="auto" w:fill="B30D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D0D" w:themeFill="accent1" w:themeFillShade="99"/>
      </w:tcPr>
    </w:tblStylePr>
    <w:tblStylePr w:type="band1Vert">
      <w:tblPr/>
      <w:tcPr>
        <w:shd w:val="clear" w:color="auto" w:fill="F9B8B8" w:themeFill="accent1" w:themeFillTint="66"/>
      </w:tcPr>
    </w:tblStylePr>
    <w:tblStylePr w:type="band1Horz">
      <w:tblPr/>
      <w:tcPr>
        <w:shd w:val="clear" w:color="auto" w:fill="F8A7A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3A" w:themeColor="accent2" w:themeShade="99"/>
          <w:insideV w:val="nil"/>
        </w:tcBorders>
        <w:shd w:val="clear" w:color="auto" w:fill="5279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3A" w:themeFill="accent2" w:themeFillShade="99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C5DD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ADBF" w:themeColor="accent4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A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7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7A0D" w:themeColor="accent3" w:themeShade="99"/>
          <w:insideV w:val="nil"/>
        </w:tcBorders>
        <w:shd w:val="clear" w:color="auto" w:fill="AA7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7A0D" w:themeFill="accent3" w:themeFillShade="99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BB44" w:themeColor="accent3"/>
        <w:left w:val="single" w:sz="4" w:space="0" w:color="61ADBF" w:themeColor="accent4"/>
        <w:bottom w:val="single" w:sz="4" w:space="0" w:color="61ADBF" w:themeColor="accent4"/>
        <w:right w:val="single" w:sz="4" w:space="0" w:color="61ADB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C7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C7A" w:themeColor="accent4" w:themeShade="99"/>
          <w:insideV w:val="nil"/>
        </w:tcBorders>
        <w:shd w:val="clear" w:color="auto" w:fill="316C7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C7A" w:themeFill="accent4" w:themeFillShade="99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0D6D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43F" w:themeColor="accent6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A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A53" w:themeColor="accent5" w:themeShade="99"/>
          <w:insideV w:val="nil"/>
        </w:tcBorders>
        <w:shd w:val="clear" w:color="auto" w:fill="623A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A53" w:themeFill="accent5" w:themeFillShade="99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1B1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648B" w:themeColor="accent5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06" w:themeColor="accent6" w:themeShade="99"/>
          <w:insideV w:val="nil"/>
        </w:tcBorders>
        <w:shd w:val="clear" w:color="auto" w:fill="B356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06" w:themeFill="accent6" w:themeFillShade="99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BC9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B" w:themeFill="accent1" w:themeFillTint="33"/>
    </w:tcPr>
    <w:tblStylePr w:type="firstRow">
      <w:rPr>
        <w:b/>
        <w:bCs/>
      </w:rPr>
      <w:tblPr/>
      <w:tcPr>
        <w:shd w:val="clear" w:color="auto" w:fill="F9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F10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F1010" w:themeFill="accent1" w:themeFillShade="BF"/>
      </w:tc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shd w:val="clear" w:color="auto" w:fill="F8A7A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</w:rPr>
      <w:tblPr/>
      <w:tcPr>
        <w:shd w:val="clear" w:color="auto" w:fill="D1E3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3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</w:rPr>
      <w:tblPr/>
      <w:tcPr>
        <w:shd w:val="clear" w:color="auto" w:fill="F9E3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3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</w:rPr>
      <w:tblPr/>
      <w:tcPr>
        <w:shd w:val="clear" w:color="auto" w:fill="BFDE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E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E879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E8799" w:themeFill="accent4" w:themeFillShade="BF"/>
      </w:tc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shd w:val="clear" w:color="auto" w:fill="B0D6D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</w:rPr>
      <w:tblPr/>
      <w:tcPr>
        <w:shd w:val="clear" w:color="auto" w:fill="DAC0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0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</w:rPr>
      <w:tblPr/>
      <w:tcPr>
        <w:shd w:val="clear" w:color="auto" w:fill="FCD4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4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6158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874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74"/>
    <w:rPr>
      <w:rFonts w:ascii="Garamond" w:hAnsi="Garamond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15874"/>
    <w:rPr>
      <w:rFonts w:ascii="Garamond" w:hAnsi="Garamond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874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74"/>
    <w:rPr>
      <w:rFonts w:ascii="Microsoft YaHei UI" w:eastAsia="Microsoft YaHei UI" w:hAnsi="Microsoft YaHei UI"/>
      <w:sz w:val="18"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6158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615874"/>
    <w:pPr>
      <w:pBdr>
        <w:top w:val="single" w:sz="2" w:space="10" w:color="F24F4F" w:themeColor="accent1"/>
        <w:left w:val="single" w:sz="2" w:space="10" w:color="F24F4F" w:themeColor="accent1"/>
        <w:bottom w:val="single" w:sz="2" w:space="10" w:color="F24F4F" w:themeColor="accent1"/>
        <w:right w:val="single" w:sz="2" w:space="10" w:color="F24F4F" w:themeColor="accent1"/>
      </w:pBdr>
      <w:ind w:left="1152" w:right="1152"/>
    </w:pPr>
    <w:rPr>
      <w:i/>
      <w:iCs/>
      <w:color w:val="F24F4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5874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5874"/>
    <w:rPr>
      <w:rFonts w:ascii="Microsoft YaHei UI" w:eastAsia="Microsoft YaHei UI" w:hAnsi="Microsoft YaHei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874"/>
    <w:rPr>
      <w:rFonts w:ascii="Century Gothic" w:eastAsiaTheme="majorEastAsia" w:hAnsi="Century Gothic" w:cstheme="majorBidi"/>
      <w:color w:val="DF101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874"/>
    <w:rPr>
      <w:rFonts w:ascii="Century Gothic" w:eastAsiaTheme="majorEastAsia" w:hAnsi="Century Gothic" w:cstheme="majorBidi"/>
      <w:color w:val="940B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874"/>
    <w:rPr>
      <w:rFonts w:ascii="Century Gothic" w:eastAsiaTheme="majorEastAsia" w:hAnsi="Century Gothic" w:cstheme="majorBidi"/>
      <w:i/>
      <w:iCs/>
      <w:color w:val="940B0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874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874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615874"/>
    <w:pPr>
      <w:numPr>
        <w:numId w:val="15"/>
      </w:numPr>
    </w:pPr>
  </w:style>
  <w:style w:type="table" w:styleId="PlainTable1">
    <w:name w:val="Plain Table 1"/>
    <w:basedOn w:val="TableNormal"/>
    <w:uiPriority w:val="41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5874"/>
  </w:style>
  <w:style w:type="character" w:customStyle="1" w:styleId="DateChar">
    <w:name w:val="Date Char"/>
    <w:basedOn w:val="DefaultParagraphFont"/>
    <w:link w:val="Date"/>
    <w:uiPriority w:val="99"/>
    <w:semiHidden/>
    <w:rsid w:val="00615874"/>
    <w:rPr>
      <w:rFonts w:ascii="Garamond" w:hAnsi="Garamond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15874"/>
    <w:rPr>
      <w:rFonts w:ascii="Garamond" w:hAnsi="Garamond"/>
      <w:b/>
      <w:bCs/>
      <w:smallCaps/>
      <w:color w:val="F24F4F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15874"/>
    <w:pPr>
      <w:pBdr>
        <w:top w:val="single" w:sz="4" w:space="10" w:color="F24F4F" w:themeColor="accent1"/>
        <w:bottom w:val="single" w:sz="4" w:space="10" w:color="F24F4F" w:themeColor="accent1"/>
      </w:pBdr>
      <w:spacing w:before="360" w:after="360"/>
      <w:ind w:left="864" w:right="864"/>
      <w:jc w:val="center"/>
    </w:pPr>
    <w:rPr>
      <w:i/>
      <w:iCs/>
      <w:color w:val="F24F4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15874"/>
    <w:rPr>
      <w:rFonts w:ascii="Garamond" w:hAnsi="Garamond"/>
      <w:i/>
      <w:iCs/>
      <w:color w:val="F24F4F" w:themeColor="accent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15874"/>
    <w:rPr>
      <w:rFonts w:ascii="Garamond" w:hAnsi="Garamond"/>
      <w:i/>
      <w:iCs/>
      <w:color w:val="F24F4F" w:themeColor="accent1"/>
    </w:rPr>
  </w:style>
  <w:style w:type="paragraph" w:styleId="NormalWeb">
    <w:name w:val="Normal (Web)"/>
    <w:basedOn w:val="Normal"/>
    <w:uiPriority w:val="99"/>
    <w:semiHidden/>
    <w:unhideWhenUsed/>
    <w:rsid w:val="00615874"/>
    <w:rPr>
      <w:rFonts w:ascii="Times New Roman" w:hAnsi="Times New Roman" w:cs="Times New Roman"/>
      <w:sz w:val="24"/>
      <w:szCs w:val="24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15874"/>
    <w:rPr>
      <w:rFonts w:ascii="Garamond" w:hAnsi="Garamond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874"/>
    <w:rPr>
      <w:rFonts w:ascii="Garamond" w:hAnsi="Garamond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8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874"/>
    <w:rPr>
      <w:rFonts w:ascii="Garamond" w:hAnsi="Garamon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58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5874"/>
    <w:rPr>
      <w:rFonts w:ascii="Garamond" w:hAnsi="Garamon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58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5874"/>
    <w:rPr>
      <w:rFonts w:ascii="Garamond" w:hAnsi="Garamond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587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5874"/>
    <w:rPr>
      <w:rFonts w:ascii="Garamond" w:hAnsi="Garamon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58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5874"/>
    <w:rPr>
      <w:rFonts w:ascii="Garamond" w:hAnsi="Garamon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58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5874"/>
    <w:rPr>
      <w:rFonts w:ascii="Garamond" w:hAnsi="Garamond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5874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5874"/>
    <w:rPr>
      <w:rFonts w:ascii="Garamond" w:hAnsi="Garamond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5874"/>
    <w:pPr>
      <w:spacing w:after="3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5874"/>
    <w:rPr>
      <w:rFonts w:ascii="Garamond" w:hAnsi="Garamond"/>
    </w:rPr>
  </w:style>
  <w:style w:type="paragraph" w:styleId="NormalIndent">
    <w:name w:val="Normal Indent"/>
    <w:basedOn w:val="Normal"/>
    <w:uiPriority w:val="99"/>
    <w:semiHidden/>
    <w:unhideWhenUsed/>
    <w:rsid w:val="006158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587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5874"/>
    <w:rPr>
      <w:rFonts w:ascii="Garamond" w:hAnsi="Garamond"/>
    </w:rPr>
  </w:style>
  <w:style w:type="table" w:styleId="TableContemporary">
    <w:name w:val="Table Contemporary"/>
    <w:basedOn w:val="TableNormal"/>
    <w:uiPriority w:val="99"/>
    <w:semiHidden/>
    <w:unhideWhenUsed/>
    <w:rsid w:val="006158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band1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58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8" w:space="0" w:color="F24F4F" w:themeColor="accent1"/>
        <w:bottom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1"/>
          <w:left w:val="nil"/>
          <w:bottom w:val="single" w:sz="8" w:space="0" w:color="F24F4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1"/>
          <w:left w:val="nil"/>
          <w:bottom w:val="single" w:sz="8" w:space="0" w:color="F24F4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8" w:space="0" w:color="61ADBF" w:themeColor="accent4"/>
        <w:bottom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 w:themeColor="accent4"/>
          <w:left w:val="nil"/>
          <w:bottom w:val="single" w:sz="8" w:space="0" w:color="61ADB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 w:themeColor="accent4"/>
          <w:left w:val="nil"/>
          <w:bottom w:val="single" w:sz="8" w:space="0" w:color="61ADB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  <w:insideH w:val="single" w:sz="8" w:space="0" w:color="F24F4F" w:themeColor="accent1"/>
        <w:insideV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18" w:space="0" w:color="F24F4F" w:themeColor="accent1"/>
          <w:right w:val="single" w:sz="8" w:space="0" w:color="F24F4F" w:themeColor="accent1"/>
          <w:insideH w:val="nil"/>
          <w:insideV w:val="single" w:sz="8" w:space="0" w:color="F24F4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H w:val="nil"/>
          <w:insideV w:val="single" w:sz="8" w:space="0" w:color="F24F4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  <w:shd w:val="clear" w:color="auto" w:fill="FBD3D3" w:themeFill="accent1" w:themeFillTint="3F"/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V w:val="single" w:sz="8" w:space="0" w:color="F24F4F" w:themeColor="accent1"/>
        </w:tcBorders>
        <w:shd w:val="clear" w:color="auto" w:fill="FBD3D3" w:themeFill="accent1" w:themeFillTint="3F"/>
      </w:tcPr>
    </w:tblStylePr>
    <w:tblStylePr w:type="band2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V w:val="single" w:sz="8" w:space="0" w:color="F24F4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1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  <w:shd w:val="clear" w:color="auto" w:fill="E2EEDB" w:themeFill="accent2" w:themeFillTint="3F"/>
      </w:tcPr>
    </w:tblStylePr>
    <w:tblStylePr w:type="band2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1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  <w:shd w:val="clear" w:color="auto" w:fill="FBEED0" w:themeFill="accent3" w:themeFillTint="3F"/>
      </w:tcPr>
    </w:tblStylePr>
    <w:tblStylePr w:type="band2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  <w:insideH w:val="single" w:sz="8" w:space="0" w:color="61ADBF" w:themeColor="accent4"/>
        <w:insideV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18" w:space="0" w:color="61ADBF" w:themeColor="accent4"/>
          <w:right w:val="single" w:sz="8" w:space="0" w:color="61ADBF" w:themeColor="accent4"/>
          <w:insideH w:val="nil"/>
          <w:insideV w:val="single" w:sz="8" w:space="0" w:color="61ADB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H w:val="nil"/>
          <w:insideV w:val="single" w:sz="8" w:space="0" w:color="61ADB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band1Vert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V w:val="single" w:sz="8" w:space="0" w:color="61ADBF" w:themeColor="accent4"/>
        </w:tcBorders>
        <w:shd w:val="clear" w:color="auto" w:fill="D7EAEF" w:themeFill="accent4" w:themeFillTint="3F"/>
      </w:tcPr>
    </w:tblStylePr>
    <w:tblStylePr w:type="band2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V w:val="single" w:sz="8" w:space="0" w:color="61ADB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1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  <w:shd w:val="clear" w:color="auto" w:fill="E8D8E2" w:themeFill="accent5" w:themeFillTint="3F"/>
      </w:tcPr>
    </w:tblStylePr>
    <w:tblStylePr w:type="band2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5874"/>
    <w:pPr>
      <w:spacing w:after="0" w:line="240" w:lineRule="auto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1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  <w:shd w:val="clear" w:color="auto" w:fill="FDE4CF" w:themeFill="accent6" w:themeFillTint="3F"/>
      </w:tcPr>
    </w:tblStylePr>
    <w:tblStylePr w:type="band2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4F4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0B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10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74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6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98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ADB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A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79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47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6B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2">
    <w:name w:val="List Table 2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bottom w:val="single" w:sz="4" w:space="0" w:color="F79595" w:themeColor="accent1" w:themeTint="99"/>
        <w:insideH w:val="single" w:sz="4" w:space="0" w:color="F7959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bottom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bottom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bottom w:val="single" w:sz="4" w:space="0" w:color="A0CDD8" w:themeColor="accent4" w:themeTint="99"/>
        <w:insideH w:val="single" w:sz="4" w:space="0" w:color="A0CDD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bottom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bottom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3">
    <w:name w:val="List Table 3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24F4F" w:themeColor="accent1"/>
        <w:left w:val="single" w:sz="4" w:space="0" w:color="F24F4F" w:themeColor="accent1"/>
        <w:bottom w:val="single" w:sz="4" w:space="0" w:color="F24F4F" w:themeColor="accent1"/>
        <w:right w:val="single" w:sz="4" w:space="0" w:color="F24F4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4F4F" w:themeColor="accent1"/>
          <w:right w:val="single" w:sz="4" w:space="0" w:color="F24F4F" w:themeColor="accent1"/>
        </w:tcBorders>
      </w:tcPr>
    </w:tblStylePr>
    <w:tblStylePr w:type="band1Horz">
      <w:tblPr/>
      <w:tcPr>
        <w:tcBorders>
          <w:top w:val="single" w:sz="4" w:space="0" w:color="F24F4F" w:themeColor="accent1"/>
          <w:bottom w:val="single" w:sz="4" w:space="0" w:color="F24F4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F4F" w:themeColor="accent1"/>
          <w:left w:val="nil"/>
        </w:tcBorders>
      </w:tcPr>
    </w:tblStylePr>
    <w:tblStylePr w:type="swCell">
      <w:tblPr/>
      <w:tcPr>
        <w:tcBorders>
          <w:top w:val="double" w:sz="4" w:space="0" w:color="F24F4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BB70" w:themeColor="accent2"/>
          <w:right w:val="single" w:sz="4" w:space="0" w:color="8DBB70" w:themeColor="accent2"/>
        </w:tcBorders>
      </w:tcPr>
    </w:tblStylePr>
    <w:tblStylePr w:type="band1Horz">
      <w:tblPr/>
      <w:tcPr>
        <w:tcBorders>
          <w:top w:val="single" w:sz="4" w:space="0" w:color="8DBB70" w:themeColor="accent2"/>
          <w:bottom w:val="single" w:sz="4" w:space="0" w:color="8DBB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BB70" w:themeColor="accent2"/>
          <w:left w:val="nil"/>
        </w:tcBorders>
      </w:tcPr>
    </w:tblStylePr>
    <w:tblStylePr w:type="swCell">
      <w:tblPr/>
      <w:tcPr>
        <w:tcBorders>
          <w:top w:val="double" w:sz="4" w:space="0" w:color="8DBB7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0BB44" w:themeColor="accent3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B44" w:themeColor="accent3"/>
          <w:right w:val="single" w:sz="4" w:space="0" w:color="F0BB44" w:themeColor="accent3"/>
        </w:tcBorders>
      </w:tcPr>
    </w:tblStylePr>
    <w:tblStylePr w:type="band1Horz">
      <w:tblPr/>
      <w:tcPr>
        <w:tcBorders>
          <w:top w:val="single" w:sz="4" w:space="0" w:color="F0BB44" w:themeColor="accent3"/>
          <w:bottom w:val="single" w:sz="4" w:space="0" w:color="F0BB4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B44" w:themeColor="accent3"/>
          <w:left w:val="nil"/>
        </w:tcBorders>
      </w:tcPr>
    </w:tblStylePr>
    <w:tblStylePr w:type="swCell">
      <w:tblPr/>
      <w:tcPr>
        <w:tcBorders>
          <w:top w:val="double" w:sz="4" w:space="0" w:color="F0BB4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1ADBF" w:themeColor="accent4"/>
        <w:left w:val="single" w:sz="4" w:space="0" w:color="61ADBF" w:themeColor="accent4"/>
        <w:bottom w:val="single" w:sz="4" w:space="0" w:color="61ADBF" w:themeColor="accent4"/>
        <w:right w:val="single" w:sz="4" w:space="0" w:color="61ADB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ADBF" w:themeColor="accent4"/>
          <w:right w:val="single" w:sz="4" w:space="0" w:color="61ADBF" w:themeColor="accent4"/>
        </w:tcBorders>
      </w:tcPr>
    </w:tblStylePr>
    <w:tblStylePr w:type="band1Horz">
      <w:tblPr/>
      <w:tcPr>
        <w:tcBorders>
          <w:top w:val="single" w:sz="4" w:space="0" w:color="61ADBF" w:themeColor="accent4"/>
          <w:bottom w:val="single" w:sz="4" w:space="0" w:color="61ADB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ADBF" w:themeColor="accent4"/>
          <w:left w:val="nil"/>
        </w:tcBorders>
      </w:tcPr>
    </w:tblStylePr>
    <w:tblStylePr w:type="swCell">
      <w:tblPr/>
      <w:tcPr>
        <w:tcBorders>
          <w:top w:val="double" w:sz="4" w:space="0" w:color="61ADB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3648B" w:themeColor="accent5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648B" w:themeColor="accent5"/>
          <w:right w:val="single" w:sz="4" w:space="0" w:color="A3648B" w:themeColor="accent5"/>
        </w:tcBorders>
      </w:tcPr>
    </w:tblStylePr>
    <w:tblStylePr w:type="band1Horz">
      <w:tblPr/>
      <w:tcPr>
        <w:tcBorders>
          <w:top w:val="single" w:sz="4" w:space="0" w:color="A3648B" w:themeColor="accent5"/>
          <w:bottom w:val="single" w:sz="4" w:space="0" w:color="A364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648B" w:themeColor="accent5"/>
          <w:left w:val="nil"/>
        </w:tcBorders>
      </w:tcPr>
    </w:tblStylePr>
    <w:tblStylePr w:type="swCell">
      <w:tblPr/>
      <w:tcPr>
        <w:tcBorders>
          <w:top w:val="double" w:sz="4" w:space="0" w:color="A3648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8943F" w:themeColor="accent6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943F" w:themeColor="accent6"/>
          <w:right w:val="single" w:sz="4" w:space="0" w:color="F8943F" w:themeColor="accent6"/>
        </w:tcBorders>
      </w:tcPr>
    </w:tblStylePr>
    <w:tblStylePr w:type="band1Horz">
      <w:tblPr/>
      <w:tcPr>
        <w:tcBorders>
          <w:top w:val="single" w:sz="4" w:space="0" w:color="F8943F" w:themeColor="accent6"/>
          <w:bottom w:val="single" w:sz="4" w:space="0" w:color="F894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43F" w:themeColor="accent6"/>
          <w:left w:val="nil"/>
        </w:tcBorders>
      </w:tcPr>
    </w:tblStylePr>
    <w:tblStylePr w:type="swCell">
      <w:tblPr/>
      <w:tcPr>
        <w:tcBorders>
          <w:top w:val="double" w:sz="4" w:space="0" w:color="F8943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1"/>
          <w:left w:val="single" w:sz="4" w:space="0" w:color="F24F4F" w:themeColor="accent1"/>
          <w:bottom w:val="single" w:sz="4" w:space="0" w:color="F24F4F" w:themeColor="accent1"/>
          <w:right w:val="single" w:sz="4" w:space="0" w:color="F24F4F" w:themeColor="accent1"/>
          <w:insideH w:val="nil"/>
        </w:tcBorders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ADBF" w:themeColor="accent4"/>
          <w:left w:val="single" w:sz="4" w:space="0" w:color="61ADBF" w:themeColor="accent4"/>
          <w:bottom w:val="single" w:sz="4" w:space="0" w:color="61ADBF" w:themeColor="accent4"/>
          <w:right w:val="single" w:sz="4" w:space="0" w:color="61ADBF" w:themeColor="accent4"/>
          <w:insideH w:val="nil"/>
        </w:tcBorders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4F4F" w:themeColor="accent1"/>
        <w:left w:val="single" w:sz="24" w:space="0" w:color="F24F4F" w:themeColor="accent1"/>
        <w:bottom w:val="single" w:sz="24" w:space="0" w:color="F24F4F" w:themeColor="accent1"/>
        <w:right w:val="single" w:sz="24" w:space="0" w:color="F24F4F" w:themeColor="accent1"/>
      </w:tblBorders>
    </w:tblPr>
    <w:tcPr>
      <w:shd w:val="clear" w:color="auto" w:fill="F24F4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BB70" w:themeColor="accent2"/>
        <w:left w:val="single" w:sz="24" w:space="0" w:color="8DBB70" w:themeColor="accent2"/>
        <w:bottom w:val="single" w:sz="24" w:space="0" w:color="8DBB70" w:themeColor="accent2"/>
        <w:right w:val="single" w:sz="24" w:space="0" w:color="8DBB70" w:themeColor="accent2"/>
      </w:tblBorders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B44" w:themeColor="accent3"/>
        <w:left w:val="single" w:sz="24" w:space="0" w:color="F0BB44" w:themeColor="accent3"/>
        <w:bottom w:val="single" w:sz="24" w:space="0" w:color="F0BB44" w:themeColor="accent3"/>
        <w:right w:val="single" w:sz="24" w:space="0" w:color="F0BB44" w:themeColor="accent3"/>
      </w:tblBorders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ADBF" w:themeColor="accent4"/>
        <w:left w:val="single" w:sz="24" w:space="0" w:color="61ADBF" w:themeColor="accent4"/>
        <w:bottom w:val="single" w:sz="24" w:space="0" w:color="61ADBF" w:themeColor="accent4"/>
        <w:right w:val="single" w:sz="24" w:space="0" w:color="61ADBF" w:themeColor="accent4"/>
      </w:tblBorders>
    </w:tblPr>
    <w:tcPr>
      <w:shd w:val="clear" w:color="auto" w:fill="61ADB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648B" w:themeColor="accent5"/>
        <w:left w:val="single" w:sz="24" w:space="0" w:color="A3648B" w:themeColor="accent5"/>
        <w:bottom w:val="single" w:sz="24" w:space="0" w:color="A3648B" w:themeColor="accent5"/>
        <w:right w:val="single" w:sz="24" w:space="0" w:color="A3648B" w:themeColor="accent5"/>
      </w:tblBorders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58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943F" w:themeColor="accent6"/>
        <w:left w:val="single" w:sz="24" w:space="0" w:color="F8943F" w:themeColor="accent6"/>
        <w:bottom w:val="single" w:sz="24" w:space="0" w:color="F8943F" w:themeColor="accent6"/>
        <w:right w:val="single" w:sz="24" w:space="0" w:color="F8943F" w:themeColor="accent6"/>
      </w:tblBorders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24F4F" w:themeColor="accent1"/>
        <w:bottom w:val="single" w:sz="4" w:space="0" w:color="F24F4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24F4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8DBB70" w:themeColor="accent2"/>
        <w:bottom w:val="single" w:sz="4" w:space="0" w:color="8DBB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DBB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0BB44" w:themeColor="accent3"/>
        <w:bottom w:val="single" w:sz="4" w:space="0" w:color="F0BB4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BB4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61ADBF" w:themeColor="accent4"/>
        <w:bottom w:val="single" w:sz="4" w:space="0" w:color="61ADB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ADB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A3648B" w:themeColor="accent5"/>
        <w:bottom w:val="single" w:sz="4" w:space="0" w:color="A364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364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8943F" w:themeColor="accent6"/>
        <w:bottom w:val="single" w:sz="4" w:space="0" w:color="F894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94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4F4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4F4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4F4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4F4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BB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BB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BB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BB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B4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B4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B4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B4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ADB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ADB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ADB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ADB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64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64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64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64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4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4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4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4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587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5874"/>
    <w:rPr>
      <w:rFonts w:ascii="Garamond" w:hAnsi="Garamond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58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5874"/>
    <w:rPr>
      <w:rFonts w:ascii="Garamond" w:hAnsi="Garamond"/>
    </w:rPr>
  </w:style>
  <w:style w:type="table" w:styleId="TableColumns1">
    <w:name w:val="Table Columns 1"/>
    <w:basedOn w:val="TableNormal"/>
    <w:uiPriority w:val="99"/>
    <w:semiHidden/>
    <w:unhideWhenUsed/>
    <w:rsid w:val="0061587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587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587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587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587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61587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5874"/>
    <w:rPr>
      <w:rFonts w:ascii="Garamond" w:hAnsi="Garamond"/>
    </w:rPr>
  </w:style>
  <w:style w:type="table" w:styleId="TableSimple1">
    <w:name w:val="Table Simple 1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58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58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58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5874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5874"/>
    <w:rPr>
      <w:rFonts w:ascii="Century Gothic" w:eastAsiaTheme="majorEastAsia" w:hAnsi="Century Gothic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58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5874"/>
    <w:rPr>
      <w:rFonts w:ascii="Consolas" w:hAnsi="Consolas"/>
      <w:sz w:val="21"/>
      <w:szCs w:val="21"/>
    </w:rPr>
  </w:style>
  <w:style w:type="paragraph" w:styleId="Closing">
    <w:name w:val="Closing"/>
    <w:basedOn w:val="Normal"/>
    <w:link w:val="ClosingChar"/>
    <w:uiPriority w:val="99"/>
    <w:semiHidden/>
    <w:unhideWhenUsed/>
    <w:rsid w:val="0061587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5874"/>
    <w:rPr>
      <w:rFonts w:ascii="Garamond" w:hAnsi="Garamond"/>
    </w:rPr>
  </w:style>
  <w:style w:type="table" w:styleId="TableGrid1">
    <w:name w:val="Table Grid 1"/>
    <w:basedOn w:val="TableNormal"/>
    <w:uiPriority w:val="99"/>
    <w:semiHidden/>
    <w:unhideWhenUsed/>
    <w:rsid w:val="0061587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587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587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587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587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587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587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58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9B8B8" w:themeColor="accent1" w:themeTint="66"/>
        <w:left w:val="single" w:sz="4" w:space="0" w:color="F9B8B8" w:themeColor="accent1" w:themeTint="66"/>
        <w:bottom w:val="single" w:sz="4" w:space="0" w:color="F9B8B8" w:themeColor="accent1" w:themeTint="66"/>
        <w:right w:val="single" w:sz="4" w:space="0" w:color="F9B8B8" w:themeColor="accent1" w:themeTint="66"/>
        <w:insideH w:val="single" w:sz="4" w:space="0" w:color="F9B8B8" w:themeColor="accent1" w:themeTint="66"/>
        <w:insideV w:val="single" w:sz="4" w:space="0" w:color="F9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D1E3C5" w:themeColor="accent2" w:themeTint="66"/>
        <w:left w:val="single" w:sz="4" w:space="0" w:color="D1E3C5" w:themeColor="accent2" w:themeTint="66"/>
        <w:bottom w:val="single" w:sz="4" w:space="0" w:color="D1E3C5" w:themeColor="accent2" w:themeTint="66"/>
        <w:right w:val="single" w:sz="4" w:space="0" w:color="D1E3C5" w:themeColor="accent2" w:themeTint="66"/>
        <w:insideH w:val="single" w:sz="4" w:space="0" w:color="D1E3C5" w:themeColor="accent2" w:themeTint="66"/>
        <w:insideV w:val="single" w:sz="4" w:space="0" w:color="D1E3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9E3B4" w:themeColor="accent3" w:themeTint="66"/>
        <w:left w:val="single" w:sz="4" w:space="0" w:color="F9E3B4" w:themeColor="accent3" w:themeTint="66"/>
        <w:bottom w:val="single" w:sz="4" w:space="0" w:color="F9E3B4" w:themeColor="accent3" w:themeTint="66"/>
        <w:right w:val="single" w:sz="4" w:space="0" w:color="F9E3B4" w:themeColor="accent3" w:themeTint="66"/>
        <w:insideH w:val="single" w:sz="4" w:space="0" w:color="F9E3B4" w:themeColor="accent3" w:themeTint="66"/>
        <w:insideV w:val="single" w:sz="4" w:space="0" w:color="F9E3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FDEE5" w:themeColor="accent4" w:themeTint="66"/>
        <w:left w:val="single" w:sz="4" w:space="0" w:color="BFDEE5" w:themeColor="accent4" w:themeTint="66"/>
        <w:bottom w:val="single" w:sz="4" w:space="0" w:color="BFDEE5" w:themeColor="accent4" w:themeTint="66"/>
        <w:right w:val="single" w:sz="4" w:space="0" w:color="BFDEE5" w:themeColor="accent4" w:themeTint="66"/>
        <w:insideH w:val="single" w:sz="4" w:space="0" w:color="BFDEE5" w:themeColor="accent4" w:themeTint="66"/>
        <w:insideV w:val="single" w:sz="4" w:space="0" w:color="BFDE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DAC0D0" w:themeColor="accent5" w:themeTint="66"/>
        <w:left w:val="single" w:sz="4" w:space="0" w:color="DAC0D0" w:themeColor="accent5" w:themeTint="66"/>
        <w:bottom w:val="single" w:sz="4" w:space="0" w:color="DAC0D0" w:themeColor="accent5" w:themeTint="66"/>
        <w:right w:val="single" w:sz="4" w:space="0" w:color="DAC0D0" w:themeColor="accent5" w:themeTint="66"/>
        <w:insideH w:val="single" w:sz="4" w:space="0" w:color="DAC0D0" w:themeColor="accent5" w:themeTint="66"/>
        <w:insideV w:val="single" w:sz="4" w:space="0" w:color="DAC0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CD4B2" w:themeColor="accent6" w:themeTint="66"/>
        <w:left w:val="single" w:sz="4" w:space="0" w:color="FCD4B2" w:themeColor="accent6" w:themeTint="66"/>
        <w:bottom w:val="single" w:sz="4" w:space="0" w:color="FCD4B2" w:themeColor="accent6" w:themeTint="66"/>
        <w:right w:val="single" w:sz="4" w:space="0" w:color="FCD4B2" w:themeColor="accent6" w:themeTint="66"/>
        <w:insideH w:val="single" w:sz="4" w:space="0" w:color="FCD4B2" w:themeColor="accent6" w:themeTint="66"/>
        <w:insideV w:val="single" w:sz="4" w:space="0" w:color="FCD4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F79595" w:themeColor="accent1" w:themeTint="99"/>
        <w:bottom w:val="single" w:sz="2" w:space="0" w:color="F79595" w:themeColor="accent1" w:themeTint="99"/>
        <w:insideH w:val="single" w:sz="2" w:space="0" w:color="F79595" w:themeColor="accent1" w:themeTint="99"/>
        <w:insideV w:val="single" w:sz="2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59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59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BAD6A9" w:themeColor="accent2" w:themeTint="99"/>
        <w:bottom w:val="single" w:sz="2" w:space="0" w:color="BAD6A9" w:themeColor="accent2" w:themeTint="99"/>
        <w:insideH w:val="single" w:sz="2" w:space="0" w:color="BAD6A9" w:themeColor="accent2" w:themeTint="99"/>
        <w:insideV w:val="single" w:sz="2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F6D58E" w:themeColor="accent3" w:themeTint="99"/>
        <w:bottom w:val="single" w:sz="2" w:space="0" w:color="F6D58E" w:themeColor="accent3" w:themeTint="99"/>
        <w:insideH w:val="single" w:sz="2" w:space="0" w:color="F6D58E" w:themeColor="accent3" w:themeTint="99"/>
        <w:insideV w:val="single" w:sz="2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5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A0CDD8" w:themeColor="accent4" w:themeTint="99"/>
        <w:bottom w:val="single" w:sz="2" w:space="0" w:color="A0CDD8" w:themeColor="accent4" w:themeTint="99"/>
        <w:insideH w:val="single" w:sz="2" w:space="0" w:color="A0CDD8" w:themeColor="accent4" w:themeTint="99"/>
        <w:insideV w:val="single" w:sz="2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DD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DD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C7A1B9" w:themeColor="accent5" w:themeTint="99"/>
        <w:bottom w:val="single" w:sz="2" w:space="0" w:color="C7A1B9" w:themeColor="accent5" w:themeTint="99"/>
        <w:insideH w:val="single" w:sz="2" w:space="0" w:color="C7A1B9" w:themeColor="accent5" w:themeTint="99"/>
        <w:insideV w:val="single" w:sz="2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A1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5874"/>
    <w:pPr>
      <w:spacing w:after="0" w:line="240" w:lineRule="auto"/>
    </w:pPr>
    <w:tblPr>
      <w:tblStyleRowBandSize w:val="1"/>
      <w:tblStyleColBandSize w:val="1"/>
      <w:tblBorders>
        <w:top w:val="single" w:sz="2" w:space="0" w:color="FABE8B" w:themeColor="accent6" w:themeTint="99"/>
        <w:bottom w:val="single" w:sz="2" w:space="0" w:color="FABE8B" w:themeColor="accent6" w:themeTint="99"/>
        <w:insideH w:val="single" w:sz="2" w:space="0" w:color="FABE8B" w:themeColor="accent6" w:themeTint="99"/>
        <w:insideV w:val="single" w:sz="2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GridTable3">
    <w:name w:val="Grid Table 3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bottom w:val="single" w:sz="4" w:space="0" w:color="F79595" w:themeColor="accent1" w:themeTint="99"/>
        </w:tcBorders>
      </w:tcPr>
    </w:tblStylePr>
    <w:tblStylePr w:type="nwCell">
      <w:tblPr/>
      <w:tcPr>
        <w:tcBorders>
          <w:bottom w:val="single" w:sz="4" w:space="0" w:color="F79595" w:themeColor="accent1" w:themeTint="99"/>
        </w:tcBorders>
      </w:tcPr>
    </w:tblStylePr>
    <w:tblStylePr w:type="seCell">
      <w:tblPr/>
      <w:tcPr>
        <w:tcBorders>
          <w:top w:val="single" w:sz="4" w:space="0" w:color="F79595" w:themeColor="accent1" w:themeTint="99"/>
        </w:tcBorders>
      </w:tcPr>
    </w:tblStylePr>
    <w:tblStylePr w:type="swCell">
      <w:tblPr/>
      <w:tcPr>
        <w:tcBorders>
          <w:top w:val="single" w:sz="4" w:space="0" w:color="F7959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1"/>
          <w:left w:val="single" w:sz="4" w:space="0" w:color="F24F4F" w:themeColor="accent1"/>
          <w:bottom w:val="single" w:sz="4" w:space="0" w:color="F24F4F" w:themeColor="accent1"/>
          <w:right w:val="single" w:sz="4" w:space="0" w:color="F24F4F" w:themeColor="accent1"/>
          <w:insideH w:val="nil"/>
          <w:insideV w:val="nil"/>
        </w:tcBorders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ADBF" w:themeColor="accent4"/>
          <w:left w:val="single" w:sz="4" w:space="0" w:color="61ADBF" w:themeColor="accent4"/>
          <w:bottom w:val="single" w:sz="4" w:space="0" w:color="61ADBF" w:themeColor="accent4"/>
          <w:right w:val="single" w:sz="4" w:space="0" w:color="61ADBF" w:themeColor="accent4"/>
          <w:insideH w:val="nil"/>
          <w:insideV w:val="nil"/>
        </w:tcBorders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F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F4F" w:themeFill="accent1"/>
      </w:tcPr>
    </w:tblStylePr>
    <w:tblStylePr w:type="band1Vert">
      <w:tblPr/>
      <w:tcPr>
        <w:shd w:val="clear" w:color="auto" w:fill="F9B8B8" w:themeFill="accent1" w:themeFillTint="66"/>
      </w:tcPr>
    </w:tblStylePr>
    <w:tblStylePr w:type="band1Horz">
      <w:tblPr/>
      <w:tcPr>
        <w:shd w:val="clear" w:color="auto" w:fill="F9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D1E3C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9E3B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A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ADBF" w:themeFill="accent4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FDEE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AC0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58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CD4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58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5874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bottom w:val="single" w:sz="4" w:space="0" w:color="F79595" w:themeColor="accent1" w:themeTint="99"/>
        </w:tcBorders>
      </w:tcPr>
    </w:tblStylePr>
    <w:tblStylePr w:type="nwCell">
      <w:tblPr/>
      <w:tcPr>
        <w:tcBorders>
          <w:bottom w:val="single" w:sz="4" w:space="0" w:color="F79595" w:themeColor="accent1" w:themeTint="99"/>
        </w:tcBorders>
      </w:tcPr>
    </w:tblStylePr>
    <w:tblStylePr w:type="seCell">
      <w:tblPr/>
      <w:tcPr>
        <w:tcBorders>
          <w:top w:val="single" w:sz="4" w:space="0" w:color="F79595" w:themeColor="accent1" w:themeTint="99"/>
        </w:tcBorders>
      </w:tcPr>
    </w:tblStylePr>
    <w:tblStylePr w:type="swCell">
      <w:tblPr/>
      <w:tcPr>
        <w:tcBorders>
          <w:top w:val="single" w:sz="4" w:space="0" w:color="F7959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5874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5874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5874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5874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5874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1587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587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587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615874"/>
    <w:rPr>
      <w:rFonts w:ascii="Garamond" w:hAnsi="Garamond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87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874"/>
    <w:rPr>
      <w:rFonts w:ascii="Garamond" w:hAnsi="Garamond"/>
    </w:rPr>
  </w:style>
  <w:style w:type="character" w:styleId="LineNumber">
    <w:name w:val="line number"/>
    <w:basedOn w:val="DefaultParagraphFont"/>
    <w:uiPriority w:val="99"/>
    <w:semiHidden/>
    <w:unhideWhenUsed/>
    <w:rsid w:val="00615874"/>
    <w:rPr>
      <w:rFonts w:ascii="Garamond" w:hAnsi="Garamond"/>
    </w:rPr>
  </w:style>
  <w:style w:type="table" w:styleId="Table3Deffects1">
    <w:name w:val="Table 3D effects 1"/>
    <w:basedOn w:val="TableNormal"/>
    <w:uiPriority w:val="99"/>
    <w:semiHidden/>
    <w:unhideWhenUsed/>
    <w:rsid w:val="0061587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587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587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15874"/>
    <w:rPr>
      <w:rFonts w:ascii="Garamond" w:hAnsi="Garamond"/>
      <w:color w:val="A3648B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5874"/>
    <w:rPr>
      <w:rFonts w:ascii="Garamond" w:hAnsi="Garamon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874"/>
    <w:pPr>
      <w:spacing w:after="200" w:line="240" w:lineRule="auto"/>
    </w:pPr>
    <w:rPr>
      <w:i/>
      <w:iCs/>
      <w:sz w:val="18"/>
      <w:szCs w:val="18"/>
    </w:rPr>
  </w:style>
  <w:style w:type="paragraph" w:customStyle="1" w:styleId="FooterAlt">
    <w:name w:val="Footer Alt."/>
    <w:basedOn w:val="Normal"/>
    <w:uiPriority w:val="99"/>
    <w:unhideWhenUsed/>
    <w:qFormat/>
    <w:rsid w:val="00CE3076"/>
    <w:pPr>
      <w:spacing w:after="0" w:line="240" w:lineRule="auto"/>
    </w:pPr>
    <w:rPr>
      <w:rFonts w:asciiTheme="minorHAnsi" w:hAnsiTheme="minorHAnsi"/>
      <w:i/>
      <w:iCs/>
      <w:sz w:val="18"/>
      <w:szCs w:val="18"/>
      <w:lang w:eastAsia="zh-CN"/>
    </w:rPr>
  </w:style>
  <w:style w:type="paragraph" w:customStyle="1" w:styleId="Default">
    <w:name w:val="Default"/>
    <w:rsid w:val="00E03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Microsoft\&#352;ablonai\Verslo%20planas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6ADB-39A6-409E-9C65-BC70BB031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868938-E604-4EA9-ABAA-EB6F7256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489FF-FFE7-44BE-B462-7E727C8F9EF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D82B63A-3A00-425A-ABBC-AA598756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Verslo planas</Template>
  <TotalTime>0</TotalTime>
  <Pages>14</Pages>
  <Words>1770</Words>
  <Characters>10090</Characters>
  <Application>Microsoft Office Word</Application>
  <DocSecurity>0</DocSecurity>
  <Lines>84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Professional mastery competition organization and assesment methodology</vt:lpstr>
      <vt:lpstr>Professional mastery competition organization and assesment methodology</vt:lpstr>
      <vt:lpstr>Professional mastery competition organization and assesment methodology</vt:lpstr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mastery competition organization and assesment methodology</dc:title>
  <dc:subject/>
  <dc:creator/>
  <cp:keywords/>
  <dc:description/>
  <cp:lastModifiedBy/>
  <cp:revision>1</cp:revision>
  <dcterms:created xsi:type="dcterms:W3CDTF">2021-06-04T05:37:00Z</dcterms:created>
  <dcterms:modified xsi:type="dcterms:W3CDTF">2021-06-04T05:37:00Z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